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E2FB7" w14:textId="75D23FF3" w:rsidR="00CA519F" w:rsidRDefault="00CA519F">
      <w:pPr>
        <w:spacing w:after="0" w:line="259" w:lineRule="auto"/>
        <w:ind w:left="-1440" w:right="10464" w:firstLine="0"/>
      </w:pPr>
    </w:p>
    <w:p w14:paraId="1DEC48D6" w14:textId="77777777" w:rsidR="00222BCF" w:rsidRDefault="00222BCF" w:rsidP="00222BCF">
      <w:r>
        <w:rPr>
          <w:noProof/>
        </w:rPr>
        <w:drawing>
          <wp:inline distT="0" distB="0" distL="0" distR="0" wp14:anchorId="552142A9" wp14:editId="0C0B0BCD">
            <wp:extent cx="1781175" cy="922020"/>
            <wp:effectExtent l="0" t="0" r="9525" b="0"/>
            <wp:docPr id="1175613376"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613376" name="Picture 3" descr="A black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3788" cy="928549"/>
                    </a:xfrm>
                    <a:prstGeom prst="rect">
                      <a:avLst/>
                    </a:prstGeom>
                  </pic:spPr>
                </pic:pic>
              </a:graphicData>
            </a:graphic>
          </wp:inline>
        </w:drawing>
      </w:r>
    </w:p>
    <w:p w14:paraId="0CB30174" w14:textId="77777777" w:rsidR="00222BCF" w:rsidRDefault="00222BCF" w:rsidP="00222BCF">
      <w:pPr>
        <w:pStyle w:val="Heading1"/>
        <w:ind w:left="0" w:firstLine="0"/>
        <w:jc w:val="center"/>
        <w:rPr>
          <w:sz w:val="72"/>
        </w:rPr>
      </w:pPr>
      <w:bookmarkStart w:id="0" w:name="_Toc173942021"/>
      <w:bookmarkStart w:id="1" w:name="_Toc174006381"/>
      <w:r>
        <w:rPr>
          <w:noProof/>
          <w:sz w:val="72"/>
        </w:rPr>
        <w:drawing>
          <wp:inline distT="0" distB="0" distL="0" distR="0" wp14:anchorId="48A39600" wp14:editId="46BE4C26">
            <wp:extent cx="5730240" cy="2067560"/>
            <wp:effectExtent l="0" t="0" r="3810" b="8890"/>
            <wp:docPr id="182012318" name="Picture 2"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12318" name="Picture 2" descr="A black background with red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30240" cy="2067560"/>
                    </a:xfrm>
                    <a:prstGeom prst="rect">
                      <a:avLst/>
                    </a:prstGeom>
                  </pic:spPr>
                </pic:pic>
              </a:graphicData>
            </a:graphic>
          </wp:inline>
        </w:drawing>
      </w:r>
      <w:bookmarkEnd w:id="0"/>
      <w:bookmarkEnd w:id="1"/>
    </w:p>
    <w:p w14:paraId="4A4B6C19" w14:textId="77777777" w:rsidR="00222BCF" w:rsidRDefault="00222BCF" w:rsidP="00222BCF">
      <w:pPr>
        <w:pStyle w:val="Heading1"/>
        <w:ind w:left="720" w:firstLine="0"/>
        <w:jc w:val="center"/>
        <w:rPr>
          <w:sz w:val="72"/>
        </w:rPr>
      </w:pPr>
    </w:p>
    <w:p w14:paraId="4A7ED452" w14:textId="2547759A" w:rsidR="00222BCF" w:rsidRDefault="00222BCF" w:rsidP="00222BCF">
      <w:pPr>
        <w:pStyle w:val="Heading1"/>
        <w:ind w:left="720" w:firstLine="0"/>
        <w:jc w:val="center"/>
        <w:rPr>
          <w:sz w:val="72"/>
        </w:rPr>
      </w:pPr>
      <w:bookmarkStart w:id="2" w:name="_Toc173942022"/>
      <w:bookmarkStart w:id="3" w:name="_Toc174006382"/>
      <w:r w:rsidRPr="00E10FCC">
        <w:rPr>
          <w:color w:val="000000" w:themeColor="text1"/>
          <w:sz w:val="72"/>
        </w:rPr>
        <w:t xml:space="preserve">Fellowship </w:t>
      </w:r>
      <w:r>
        <w:rPr>
          <w:color w:val="000000" w:themeColor="text1"/>
          <w:sz w:val="72"/>
        </w:rPr>
        <w:t>Applicant Guidance</w:t>
      </w:r>
      <w:bookmarkEnd w:id="2"/>
      <w:bookmarkEnd w:id="3"/>
      <w:r>
        <w:rPr>
          <w:sz w:val="72"/>
        </w:rPr>
        <w:br/>
      </w:r>
    </w:p>
    <w:p w14:paraId="7EA43470" w14:textId="77777777" w:rsidR="00222BCF" w:rsidRPr="007F7B7A" w:rsidRDefault="00222BCF" w:rsidP="00222BCF">
      <w:pPr>
        <w:jc w:val="center"/>
        <w:rPr>
          <w:b/>
          <w:sz w:val="44"/>
        </w:rPr>
      </w:pPr>
      <w:r>
        <w:rPr>
          <w:b/>
          <w:sz w:val="44"/>
        </w:rPr>
        <w:t>v</w:t>
      </w:r>
      <w:r w:rsidRPr="007F7B7A">
        <w:rPr>
          <w:b/>
          <w:sz w:val="44"/>
        </w:rPr>
        <w:t>ia</w:t>
      </w:r>
      <w:r>
        <w:rPr>
          <w:b/>
          <w:sz w:val="44"/>
        </w:rPr>
        <w:br/>
      </w:r>
    </w:p>
    <w:p w14:paraId="7C7CA70B" w14:textId="77777777" w:rsidR="00222BCF" w:rsidRDefault="00222BCF" w:rsidP="00222BCF">
      <w:pPr>
        <w:jc w:val="center"/>
        <w:rPr>
          <w:b/>
          <w:sz w:val="72"/>
          <w:szCs w:val="72"/>
        </w:rPr>
      </w:pPr>
      <w:r w:rsidRPr="003C3CC7">
        <w:rPr>
          <w:b/>
          <w:sz w:val="72"/>
          <w:szCs w:val="72"/>
        </w:rPr>
        <w:t>Queen’s Merit Award</w:t>
      </w:r>
    </w:p>
    <w:p w14:paraId="57D94FCD" w14:textId="77777777" w:rsidR="00CA519F" w:rsidRDefault="00CA519F">
      <w:pPr>
        <w:sectPr w:rsidR="00CA519F">
          <w:headerReference w:type="even" r:id="rId12"/>
          <w:headerReference w:type="default" r:id="rId13"/>
          <w:footerReference w:type="even" r:id="rId14"/>
          <w:footerReference w:type="default" r:id="rId15"/>
          <w:headerReference w:type="first" r:id="rId16"/>
          <w:footerReference w:type="first" r:id="rId17"/>
          <w:pgSz w:w="11904" w:h="16838"/>
          <w:pgMar w:top="1440" w:right="1440" w:bottom="1440" w:left="1440" w:header="720" w:footer="720" w:gutter="0"/>
          <w:cols w:space="720"/>
        </w:sectPr>
      </w:pPr>
    </w:p>
    <w:sdt>
      <w:sdtPr>
        <w:id w:val="1767047374"/>
        <w:docPartObj>
          <w:docPartGallery w:val="Table of Contents"/>
        </w:docPartObj>
      </w:sdtPr>
      <w:sdtEndPr/>
      <w:sdtContent>
        <w:p w14:paraId="46D760E3" w14:textId="77777777" w:rsidR="00CA519F" w:rsidRDefault="00BE79EE">
          <w:pPr>
            <w:spacing w:after="132" w:line="259" w:lineRule="auto"/>
            <w:ind w:left="0" w:firstLine="0"/>
          </w:pPr>
          <w:r w:rsidRPr="00222BCF">
            <w:rPr>
              <w:b/>
              <w:color w:val="FF0000"/>
              <w:sz w:val="32"/>
            </w:rPr>
            <w:t>Contents</w:t>
          </w:r>
          <w:r>
            <w:rPr>
              <w:b/>
              <w:color w:val="1F497D"/>
              <w:sz w:val="32"/>
            </w:rPr>
            <w:t xml:space="preserve"> </w:t>
          </w:r>
        </w:p>
        <w:p w14:paraId="6477756A" w14:textId="13B6230D" w:rsidR="00757FE1" w:rsidRDefault="00BE79EE">
          <w:pPr>
            <w:pStyle w:val="TOC1"/>
            <w:tabs>
              <w:tab w:val="right" w:leader="dot" w:pos="9827"/>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74006382" w:history="1">
            <w:r w:rsidR="00757FE1" w:rsidRPr="009B01E5">
              <w:rPr>
                <w:rStyle w:val="Hyperlink"/>
                <w:noProof/>
              </w:rPr>
              <w:t>Fellowship Applicant Guidance</w:t>
            </w:r>
            <w:r w:rsidR="00757FE1">
              <w:rPr>
                <w:noProof/>
                <w:webHidden/>
              </w:rPr>
              <w:tab/>
            </w:r>
            <w:r w:rsidR="00757FE1">
              <w:rPr>
                <w:noProof/>
                <w:webHidden/>
              </w:rPr>
              <w:fldChar w:fldCharType="begin"/>
            </w:r>
            <w:r w:rsidR="00757FE1">
              <w:rPr>
                <w:noProof/>
                <w:webHidden/>
              </w:rPr>
              <w:instrText xml:space="preserve"> PAGEREF _Toc174006382 \h </w:instrText>
            </w:r>
            <w:r w:rsidR="00757FE1">
              <w:rPr>
                <w:noProof/>
                <w:webHidden/>
              </w:rPr>
            </w:r>
            <w:r w:rsidR="00757FE1">
              <w:rPr>
                <w:noProof/>
                <w:webHidden/>
              </w:rPr>
              <w:fldChar w:fldCharType="separate"/>
            </w:r>
            <w:r w:rsidR="00757FE1">
              <w:rPr>
                <w:noProof/>
                <w:webHidden/>
              </w:rPr>
              <w:t>1</w:t>
            </w:r>
            <w:r w:rsidR="00757FE1">
              <w:rPr>
                <w:noProof/>
                <w:webHidden/>
              </w:rPr>
              <w:fldChar w:fldCharType="end"/>
            </w:r>
          </w:hyperlink>
        </w:p>
        <w:p w14:paraId="55E04DE8" w14:textId="071DB17F" w:rsidR="00757FE1" w:rsidRDefault="00757FE1">
          <w:pPr>
            <w:pStyle w:val="TOC1"/>
            <w:tabs>
              <w:tab w:val="left" w:pos="505"/>
              <w:tab w:val="right" w:leader="dot" w:pos="9827"/>
            </w:tabs>
            <w:rPr>
              <w:rFonts w:asciiTheme="minorHAnsi" w:eastAsiaTheme="minorEastAsia" w:hAnsiTheme="minorHAnsi" w:cstheme="minorBidi"/>
              <w:noProof/>
              <w:color w:val="auto"/>
            </w:rPr>
          </w:pPr>
          <w:hyperlink w:anchor="_Toc174006383" w:history="1">
            <w:r w:rsidRPr="009B01E5">
              <w:rPr>
                <w:rStyle w:val="Hyperlink"/>
                <w:noProof/>
              </w:rPr>
              <w:t>1.</w:t>
            </w:r>
            <w:r>
              <w:rPr>
                <w:rFonts w:asciiTheme="minorHAnsi" w:eastAsiaTheme="minorEastAsia" w:hAnsiTheme="minorHAnsi" w:cstheme="minorBidi"/>
                <w:noProof/>
                <w:color w:val="auto"/>
              </w:rPr>
              <w:tab/>
            </w:r>
            <w:r w:rsidRPr="009B01E5">
              <w:rPr>
                <w:rStyle w:val="Hyperlink"/>
                <w:noProof/>
              </w:rPr>
              <w:t>Introduction</w:t>
            </w:r>
            <w:r>
              <w:rPr>
                <w:noProof/>
                <w:webHidden/>
              </w:rPr>
              <w:tab/>
            </w:r>
            <w:r>
              <w:rPr>
                <w:noProof/>
                <w:webHidden/>
              </w:rPr>
              <w:fldChar w:fldCharType="begin"/>
            </w:r>
            <w:r>
              <w:rPr>
                <w:noProof/>
                <w:webHidden/>
              </w:rPr>
              <w:instrText xml:space="preserve"> PAGEREF _Toc174006383 \h </w:instrText>
            </w:r>
            <w:r>
              <w:rPr>
                <w:noProof/>
                <w:webHidden/>
              </w:rPr>
            </w:r>
            <w:r>
              <w:rPr>
                <w:noProof/>
                <w:webHidden/>
              </w:rPr>
              <w:fldChar w:fldCharType="separate"/>
            </w:r>
            <w:r>
              <w:rPr>
                <w:noProof/>
                <w:webHidden/>
              </w:rPr>
              <w:t>3</w:t>
            </w:r>
            <w:r>
              <w:rPr>
                <w:noProof/>
                <w:webHidden/>
              </w:rPr>
              <w:fldChar w:fldCharType="end"/>
            </w:r>
          </w:hyperlink>
        </w:p>
        <w:p w14:paraId="1919946D" w14:textId="35447EE7" w:rsidR="00757FE1" w:rsidRDefault="00757FE1">
          <w:pPr>
            <w:pStyle w:val="TOC3"/>
            <w:tabs>
              <w:tab w:val="left" w:pos="1200"/>
              <w:tab w:val="right" w:leader="dot" w:pos="9827"/>
            </w:tabs>
            <w:rPr>
              <w:rFonts w:asciiTheme="minorHAnsi" w:eastAsiaTheme="minorEastAsia" w:hAnsiTheme="minorHAnsi" w:cstheme="minorBidi"/>
              <w:noProof/>
              <w:color w:val="auto"/>
            </w:rPr>
          </w:pPr>
          <w:hyperlink w:anchor="_Toc174006384" w:history="1">
            <w:r w:rsidRPr="009B01E5">
              <w:rPr>
                <w:rStyle w:val="Hyperlink"/>
                <w:noProof/>
              </w:rPr>
              <w:t xml:space="preserve">1.1 </w:t>
            </w:r>
            <w:r>
              <w:rPr>
                <w:rFonts w:asciiTheme="minorHAnsi" w:eastAsiaTheme="minorEastAsia" w:hAnsiTheme="minorHAnsi" w:cstheme="minorBidi"/>
                <w:noProof/>
                <w:color w:val="auto"/>
              </w:rPr>
              <w:tab/>
            </w:r>
            <w:r w:rsidRPr="009B01E5">
              <w:rPr>
                <w:rStyle w:val="Hyperlink"/>
                <w:noProof/>
              </w:rPr>
              <w:t>Higher Education and eligibility for Fellowship</w:t>
            </w:r>
            <w:r>
              <w:rPr>
                <w:noProof/>
                <w:webHidden/>
              </w:rPr>
              <w:tab/>
            </w:r>
            <w:r>
              <w:rPr>
                <w:noProof/>
                <w:webHidden/>
              </w:rPr>
              <w:fldChar w:fldCharType="begin"/>
            </w:r>
            <w:r>
              <w:rPr>
                <w:noProof/>
                <w:webHidden/>
              </w:rPr>
              <w:instrText xml:space="preserve"> PAGEREF _Toc174006384 \h </w:instrText>
            </w:r>
            <w:r>
              <w:rPr>
                <w:noProof/>
                <w:webHidden/>
              </w:rPr>
            </w:r>
            <w:r>
              <w:rPr>
                <w:noProof/>
                <w:webHidden/>
              </w:rPr>
              <w:fldChar w:fldCharType="separate"/>
            </w:r>
            <w:r>
              <w:rPr>
                <w:noProof/>
                <w:webHidden/>
              </w:rPr>
              <w:t>4</w:t>
            </w:r>
            <w:r>
              <w:rPr>
                <w:noProof/>
                <w:webHidden/>
              </w:rPr>
              <w:fldChar w:fldCharType="end"/>
            </w:r>
          </w:hyperlink>
        </w:p>
        <w:p w14:paraId="055FD698" w14:textId="4FCEF3E6" w:rsidR="00757FE1" w:rsidRDefault="00757FE1">
          <w:pPr>
            <w:pStyle w:val="TOC1"/>
            <w:tabs>
              <w:tab w:val="left" w:pos="505"/>
              <w:tab w:val="right" w:leader="dot" w:pos="9827"/>
            </w:tabs>
            <w:rPr>
              <w:rFonts w:asciiTheme="minorHAnsi" w:eastAsiaTheme="minorEastAsia" w:hAnsiTheme="minorHAnsi" w:cstheme="minorBidi"/>
              <w:noProof/>
              <w:color w:val="auto"/>
            </w:rPr>
          </w:pPr>
          <w:hyperlink w:anchor="_Toc174006385" w:history="1">
            <w:r w:rsidRPr="009B01E5">
              <w:rPr>
                <w:rStyle w:val="Hyperlink"/>
                <w:noProof/>
              </w:rPr>
              <w:t>2.</w:t>
            </w:r>
            <w:r>
              <w:rPr>
                <w:rFonts w:asciiTheme="minorHAnsi" w:eastAsiaTheme="minorEastAsia" w:hAnsiTheme="minorHAnsi" w:cstheme="minorBidi"/>
                <w:noProof/>
                <w:color w:val="auto"/>
              </w:rPr>
              <w:tab/>
            </w:r>
            <w:r w:rsidRPr="009B01E5">
              <w:rPr>
                <w:rStyle w:val="Hyperlink"/>
                <w:noProof/>
              </w:rPr>
              <w:t>The Professional Standards Framework 2023 (PSF 2023)</w:t>
            </w:r>
            <w:r>
              <w:rPr>
                <w:noProof/>
                <w:webHidden/>
              </w:rPr>
              <w:tab/>
            </w:r>
            <w:r>
              <w:rPr>
                <w:noProof/>
                <w:webHidden/>
              </w:rPr>
              <w:fldChar w:fldCharType="begin"/>
            </w:r>
            <w:r>
              <w:rPr>
                <w:noProof/>
                <w:webHidden/>
              </w:rPr>
              <w:instrText xml:space="preserve"> PAGEREF _Toc174006385 \h </w:instrText>
            </w:r>
            <w:r>
              <w:rPr>
                <w:noProof/>
                <w:webHidden/>
              </w:rPr>
            </w:r>
            <w:r>
              <w:rPr>
                <w:noProof/>
                <w:webHidden/>
              </w:rPr>
              <w:fldChar w:fldCharType="separate"/>
            </w:r>
            <w:r>
              <w:rPr>
                <w:noProof/>
                <w:webHidden/>
              </w:rPr>
              <w:t>5</w:t>
            </w:r>
            <w:r>
              <w:rPr>
                <w:noProof/>
                <w:webHidden/>
              </w:rPr>
              <w:fldChar w:fldCharType="end"/>
            </w:r>
          </w:hyperlink>
        </w:p>
        <w:p w14:paraId="48B83326" w14:textId="291CEA6D" w:rsidR="00757FE1" w:rsidRDefault="00757FE1">
          <w:pPr>
            <w:pStyle w:val="TOC1"/>
            <w:tabs>
              <w:tab w:val="left" w:pos="505"/>
              <w:tab w:val="right" w:leader="dot" w:pos="9827"/>
            </w:tabs>
            <w:rPr>
              <w:rFonts w:asciiTheme="minorHAnsi" w:eastAsiaTheme="minorEastAsia" w:hAnsiTheme="minorHAnsi" w:cstheme="minorBidi"/>
              <w:noProof/>
              <w:color w:val="auto"/>
            </w:rPr>
          </w:pPr>
          <w:hyperlink w:anchor="_Toc174006386" w:history="1">
            <w:r w:rsidRPr="009B01E5">
              <w:rPr>
                <w:rStyle w:val="Hyperlink"/>
                <w:noProof/>
              </w:rPr>
              <w:t>3.</w:t>
            </w:r>
            <w:r>
              <w:rPr>
                <w:rFonts w:asciiTheme="minorHAnsi" w:eastAsiaTheme="minorEastAsia" w:hAnsiTheme="minorHAnsi" w:cstheme="minorBidi"/>
                <w:noProof/>
                <w:color w:val="auto"/>
              </w:rPr>
              <w:tab/>
            </w:r>
            <w:r w:rsidRPr="009B01E5">
              <w:rPr>
                <w:rStyle w:val="Hyperlink"/>
                <w:noProof/>
              </w:rPr>
              <w:t>Developing your application</w:t>
            </w:r>
            <w:r>
              <w:rPr>
                <w:noProof/>
                <w:webHidden/>
              </w:rPr>
              <w:tab/>
            </w:r>
            <w:r>
              <w:rPr>
                <w:noProof/>
                <w:webHidden/>
              </w:rPr>
              <w:fldChar w:fldCharType="begin"/>
            </w:r>
            <w:r>
              <w:rPr>
                <w:noProof/>
                <w:webHidden/>
              </w:rPr>
              <w:instrText xml:space="preserve"> PAGEREF _Toc174006386 \h </w:instrText>
            </w:r>
            <w:r>
              <w:rPr>
                <w:noProof/>
                <w:webHidden/>
              </w:rPr>
            </w:r>
            <w:r>
              <w:rPr>
                <w:noProof/>
                <w:webHidden/>
              </w:rPr>
              <w:fldChar w:fldCharType="separate"/>
            </w:r>
            <w:r>
              <w:rPr>
                <w:noProof/>
                <w:webHidden/>
              </w:rPr>
              <w:t>8</w:t>
            </w:r>
            <w:r>
              <w:rPr>
                <w:noProof/>
                <w:webHidden/>
              </w:rPr>
              <w:fldChar w:fldCharType="end"/>
            </w:r>
          </w:hyperlink>
        </w:p>
        <w:p w14:paraId="5D8F1FE8" w14:textId="5C0FAAFF" w:rsidR="00757FE1" w:rsidRDefault="00757FE1">
          <w:pPr>
            <w:pStyle w:val="TOC2"/>
            <w:tabs>
              <w:tab w:val="right" w:leader="dot" w:pos="9827"/>
            </w:tabs>
            <w:rPr>
              <w:rFonts w:asciiTheme="minorHAnsi" w:eastAsiaTheme="minorEastAsia" w:hAnsiTheme="minorHAnsi" w:cstheme="minorBidi"/>
              <w:noProof/>
              <w:color w:val="auto"/>
            </w:rPr>
          </w:pPr>
          <w:hyperlink w:anchor="_Toc174006387" w:history="1">
            <w:r w:rsidRPr="009B01E5">
              <w:rPr>
                <w:rStyle w:val="Hyperlink"/>
                <w:noProof/>
              </w:rPr>
              <w:t>Step 1</w:t>
            </w:r>
            <w:r>
              <w:rPr>
                <w:noProof/>
                <w:webHidden/>
              </w:rPr>
              <w:tab/>
            </w:r>
            <w:r>
              <w:rPr>
                <w:noProof/>
                <w:webHidden/>
              </w:rPr>
              <w:fldChar w:fldCharType="begin"/>
            </w:r>
            <w:r>
              <w:rPr>
                <w:noProof/>
                <w:webHidden/>
              </w:rPr>
              <w:instrText xml:space="preserve"> PAGEREF _Toc174006387 \h </w:instrText>
            </w:r>
            <w:r>
              <w:rPr>
                <w:noProof/>
                <w:webHidden/>
              </w:rPr>
            </w:r>
            <w:r>
              <w:rPr>
                <w:noProof/>
                <w:webHidden/>
              </w:rPr>
              <w:fldChar w:fldCharType="separate"/>
            </w:r>
            <w:r>
              <w:rPr>
                <w:noProof/>
                <w:webHidden/>
              </w:rPr>
              <w:t>9</w:t>
            </w:r>
            <w:r>
              <w:rPr>
                <w:noProof/>
                <w:webHidden/>
              </w:rPr>
              <w:fldChar w:fldCharType="end"/>
            </w:r>
          </w:hyperlink>
        </w:p>
        <w:p w14:paraId="56C7DEB9" w14:textId="4F0D916E" w:rsidR="00757FE1" w:rsidRDefault="00757FE1">
          <w:pPr>
            <w:pStyle w:val="TOC2"/>
            <w:tabs>
              <w:tab w:val="right" w:leader="dot" w:pos="9827"/>
            </w:tabs>
            <w:rPr>
              <w:rFonts w:asciiTheme="minorHAnsi" w:eastAsiaTheme="minorEastAsia" w:hAnsiTheme="minorHAnsi" w:cstheme="minorBidi"/>
              <w:noProof/>
              <w:color w:val="auto"/>
            </w:rPr>
          </w:pPr>
          <w:hyperlink w:anchor="_Toc174006388" w:history="1">
            <w:r w:rsidRPr="009B01E5">
              <w:rPr>
                <w:rStyle w:val="Hyperlink"/>
                <w:noProof/>
              </w:rPr>
              <w:t>Step 2</w:t>
            </w:r>
            <w:r>
              <w:rPr>
                <w:noProof/>
                <w:webHidden/>
              </w:rPr>
              <w:tab/>
            </w:r>
            <w:r>
              <w:rPr>
                <w:noProof/>
                <w:webHidden/>
              </w:rPr>
              <w:fldChar w:fldCharType="begin"/>
            </w:r>
            <w:r>
              <w:rPr>
                <w:noProof/>
                <w:webHidden/>
              </w:rPr>
              <w:instrText xml:space="preserve"> PAGEREF _Toc174006388 \h </w:instrText>
            </w:r>
            <w:r>
              <w:rPr>
                <w:noProof/>
                <w:webHidden/>
              </w:rPr>
            </w:r>
            <w:r>
              <w:rPr>
                <w:noProof/>
                <w:webHidden/>
              </w:rPr>
              <w:fldChar w:fldCharType="separate"/>
            </w:r>
            <w:r>
              <w:rPr>
                <w:noProof/>
                <w:webHidden/>
              </w:rPr>
              <w:t>10</w:t>
            </w:r>
            <w:r>
              <w:rPr>
                <w:noProof/>
                <w:webHidden/>
              </w:rPr>
              <w:fldChar w:fldCharType="end"/>
            </w:r>
          </w:hyperlink>
        </w:p>
        <w:p w14:paraId="4CB83812" w14:textId="6EE04F88" w:rsidR="00757FE1" w:rsidRDefault="00757FE1">
          <w:pPr>
            <w:pStyle w:val="TOC2"/>
            <w:tabs>
              <w:tab w:val="right" w:leader="dot" w:pos="9827"/>
            </w:tabs>
            <w:rPr>
              <w:rFonts w:asciiTheme="minorHAnsi" w:eastAsiaTheme="minorEastAsia" w:hAnsiTheme="minorHAnsi" w:cstheme="minorBidi"/>
              <w:noProof/>
              <w:color w:val="auto"/>
            </w:rPr>
          </w:pPr>
          <w:hyperlink w:anchor="_Toc174006389" w:history="1">
            <w:r w:rsidRPr="009B01E5">
              <w:rPr>
                <w:rStyle w:val="Hyperlink"/>
                <w:noProof/>
              </w:rPr>
              <w:t>Step 3</w:t>
            </w:r>
            <w:r>
              <w:rPr>
                <w:noProof/>
                <w:webHidden/>
              </w:rPr>
              <w:tab/>
            </w:r>
            <w:r>
              <w:rPr>
                <w:noProof/>
                <w:webHidden/>
              </w:rPr>
              <w:fldChar w:fldCharType="begin"/>
            </w:r>
            <w:r>
              <w:rPr>
                <w:noProof/>
                <w:webHidden/>
              </w:rPr>
              <w:instrText xml:space="preserve"> PAGEREF _Toc174006389 \h </w:instrText>
            </w:r>
            <w:r>
              <w:rPr>
                <w:noProof/>
                <w:webHidden/>
              </w:rPr>
            </w:r>
            <w:r>
              <w:rPr>
                <w:noProof/>
                <w:webHidden/>
              </w:rPr>
              <w:fldChar w:fldCharType="separate"/>
            </w:r>
            <w:r>
              <w:rPr>
                <w:noProof/>
                <w:webHidden/>
              </w:rPr>
              <w:t>10</w:t>
            </w:r>
            <w:r>
              <w:rPr>
                <w:noProof/>
                <w:webHidden/>
              </w:rPr>
              <w:fldChar w:fldCharType="end"/>
            </w:r>
          </w:hyperlink>
        </w:p>
        <w:p w14:paraId="524BF4B6" w14:textId="4AD5BBAF" w:rsidR="00757FE1" w:rsidRDefault="00757FE1">
          <w:pPr>
            <w:pStyle w:val="TOC1"/>
            <w:tabs>
              <w:tab w:val="right" w:leader="dot" w:pos="9827"/>
            </w:tabs>
            <w:rPr>
              <w:rFonts w:asciiTheme="minorHAnsi" w:eastAsiaTheme="minorEastAsia" w:hAnsiTheme="minorHAnsi" w:cstheme="minorBidi"/>
              <w:noProof/>
              <w:color w:val="auto"/>
            </w:rPr>
          </w:pPr>
          <w:hyperlink w:anchor="_Toc174006390" w:history="1">
            <w:r w:rsidRPr="009B01E5">
              <w:rPr>
                <w:rStyle w:val="Hyperlink"/>
                <w:noProof/>
              </w:rPr>
              <w:t>4. Your Account of Professional Practice</w:t>
            </w:r>
            <w:r>
              <w:rPr>
                <w:noProof/>
                <w:webHidden/>
              </w:rPr>
              <w:tab/>
            </w:r>
            <w:r>
              <w:rPr>
                <w:noProof/>
                <w:webHidden/>
              </w:rPr>
              <w:fldChar w:fldCharType="begin"/>
            </w:r>
            <w:r>
              <w:rPr>
                <w:noProof/>
                <w:webHidden/>
              </w:rPr>
              <w:instrText xml:space="preserve"> PAGEREF _Toc174006390 \h </w:instrText>
            </w:r>
            <w:r>
              <w:rPr>
                <w:noProof/>
                <w:webHidden/>
              </w:rPr>
            </w:r>
            <w:r>
              <w:rPr>
                <w:noProof/>
                <w:webHidden/>
              </w:rPr>
              <w:fldChar w:fldCharType="separate"/>
            </w:r>
            <w:r>
              <w:rPr>
                <w:noProof/>
                <w:webHidden/>
              </w:rPr>
              <w:t>11</w:t>
            </w:r>
            <w:r>
              <w:rPr>
                <w:noProof/>
                <w:webHidden/>
              </w:rPr>
              <w:fldChar w:fldCharType="end"/>
            </w:r>
          </w:hyperlink>
        </w:p>
        <w:p w14:paraId="46F7D2B8" w14:textId="74E5BD69" w:rsidR="00757FE1" w:rsidRDefault="00757FE1">
          <w:pPr>
            <w:pStyle w:val="TOC3"/>
            <w:tabs>
              <w:tab w:val="left" w:pos="1200"/>
              <w:tab w:val="right" w:leader="dot" w:pos="9827"/>
            </w:tabs>
            <w:rPr>
              <w:rFonts w:asciiTheme="minorHAnsi" w:eastAsiaTheme="minorEastAsia" w:hAnsiTheme="minorHAnsi" w:cstheme="minorBidi"/>
              <w:noProof/>
              <w:color w:val="auto"/>
            </w:rPr>
          </w:pPr>
          <w:hyperlink w:anchor="_Toc174006391" w:history="1">
            <w:r w:rsidRPr="009B01E5">
              <w:rPr>
                <w:rStyle w:val="Hyperlink"/>
                <w:noProof/>
              </w:rPr>
              <w:t xml:space="preserve">4.1 </w:t>
            </w:r>
            <w:r>
              <w:rPr>
                <w:rFonts w:asciiTheme="minorHAnsi" w:eastAsiaTheme="minorEastAsia" w:hAnsiTheme="minorHAnsi" w:cstheme="minorBidi"/>
                <w:noProof/>
                <w:color w:val="auto"/>
              </w:rPr>
              <w:tab/>
            </w:r>
            <w:r w:rsidRPr="009B01E5">
              <w:rPr>
                <w:rStyle w:val="Hyperlink"/>
                <w:noProof/>
              </w:rPr>
              <w:t>Your Account of Professional Practice is a personal account</w:t>
            </w:r>
            <w:r>
              <w:rPr>
                <w:noProof/>
                <w:webHidden/>
              </w:rPr>
              <w:tab/>
            </w:r>
            <w:r>
              <w:rPr>
                <w:noProof/>
                <w:webHidden/>
              </w:rPr>
              <w:fldChar w:fldCharType="begin"/>
            </w:r>
            <w:r>
              <w:rPr>
                <w:noProof/>
                <w:webHidden/>
              </w:rPr>
              <w:instrText xml:space="preserve"> PAGEREF _Toc174006391 \h </w:instrText>
            </w:r>
            <w:r>
              <w:rPr>
                <w:noProof/>
                <w:webHidden/>
              </w:rPr>
            </w:r>
            <w:r>
              <w:rPr>
                <w:noProof/>
                <w:webHidden/>
              </w:rPr>
              <w:fldChar w:fldCharType="separate"/>
            </w:r>
            <w:r>
              <w:rPr>
                <w:noProof/>
                <w:webHidden/>
              </w:rPr>
              <w:t>12</w:t>
            </w:r>
            <w:r>
              <w:rPr>
                <w:noProof/>
                <w:webHidden/>
              </w:rPr>
              <w:fldChar w:fldCharType="end"/>
            </w:r>
          </w:hyperlink>
        </w:p>
        <w:p w14:paraId="2C5BA633" w14:textId="314AE350" w:rsidR="00757FE1" w:rsidRDefault="00757FE1">
          <w:pPr>
            <w:pStyle w:val="TOC3"/>
            <w:tabs>
              <w:tab w:val="left" w:pos="1200"/>
              <w:tab w:val="right" w:leader="dot" w:pos="9827"/>
            </w:tabs>
            <w:rPr>
              <w:rFonts w:asciiTheme="minorHAnsi" w:eastAsiaTheme="minorEastAsia" w:hAnsiTheme="minorHAnsi" w:cstheme="minorBidi"/>
              <w:noProof/>
              <w:color w:val="auto"/>
            </w:rPr>
          </w:pPr>
          <w:hyperlink w:anchor="_Toc174006392" w:history="1">
            <w:r w:rsidRPr="009B01E5">
              <w:rPr>
                <w:rStyle w:val="Hyperlink"/>
                <w:noProof/>
              </w:rPr>
              <w:t xml:space="preserve">4.2 </w:t>
            </w:r>
            <w:r>
              <w:rPr>
                <w:rFonts w:asciiTheme="minorHAnsi" w:eastAsiaTheme="minorEastAsia" w:hAnsiTheme="minorHAnsi" w:cstheme="minorBidi"/>
                <w:noProof/>
                <w:color w:val="auto"/>
              </w:rPr>
              <w:tab/>
            </w:r>
            <w:r w:rsidRPr="009B01E5">
              <w:rPr>
                <w:rStyle w:val="Hyperlink"/>
                <w:noProof/>
              </w:rPr>
              <w:t>Context Statement</w:t>
            </w:r>
            <w:r w:rsidR="00F5347C">
              <w:rPr>
                <w:rStyle w:val="Hyperlink"/>
                <w:noProof/>
              </w:rPr>
              <w:t xml:space="preserve"> (300 words)</w:t>
            </w:r>
            <w:r>
              <w:rPr>
                <w:noProof/>
                <w:webHidden/>
              </w:rPr>
              <w:tab/>
            </w:r>
            <w:r>
              <w:rPr>
                <w:noProof/>
                <w:webHidden/>
              </w:rPr>
              <w:fldChar w:fldCharType="begin"/>
            </w:r>
            <w:r>
              <w:rPr>
                <w:noProof/>
                <w:webHidden/>
              </w:rPr>
              <w:instrText xml:space="preserve"> PAGEREF _Toc174006392 \h </w:instrText>
            </w:r>
            <w:r>
              <w:rPr>
                <w:noProof/>
                <w:webHidden/>
              </w:rPr>
            </w:r>
            <w:r>
              <w:rPr>
                <w:noProof/>
                <w:webHidden/>
              </w:rPr>
              <w:fldChar w:fldCharType="separate"/>
            </w:r>
            <w:r>
              <w:rPr>
                <w:noProof/>
                <w:webHidden/>
              </w:rPr>
              <w:t>12</w:t>
            </w:r>
            <w:r>
              <w:rPr>
                <w:noProof/>
                <w:webHidden/>
              </w:rPr>
              <w:fldChar w:fldCharType="end"/>
            </w:r>
          </w:hyperlink>
        </w:p>
        <w:p w14:paraId="5303C5B2" w14:textId="3C0116A3" w:rsidR="00757FE1" w:rsidRDefault="00757FE1">
          <w:pPr>
            <w:pStyle w:val="TOC3"/>
            <w:tabs>
              <w:tab w:val="right" w:leader="dot" w:pos="9827"/>
            </w:tabs>
            <w:rPr>
              <w:rFonts w:asciiTheme="minorHAnsi" w:eastAsiaTheme="minorEastAsia" w:hAnsiTheme="minorHAnsi" w:cstheme="minorBidi"/>
              <w:noProof/>
              <w:color w:val="auto"/>
            </w:rPr>
          </w:pPr>
          <w:hyperlink w:anchor="_Toc174006393" w:history="1">
            <w:r w:rsidRPr="009B01E5">
              <w:rPr>
                <w:rStyle w:val="Hyperlink"/>
                <w:noProof/>
              </w:rPr>
              <w:t>4.3</w:t>
            </w:r>
            <w:r w:rsidR="00F5347C">
              <w:rPr>
                <w:rStyle w:val="Hyperlink"/>
                <w:noProof/>
              </w:rPr>
              <w:t xml:space="preserve">     </w:t>
            </w:r>
            <w:r w:rsidRPr="009B01E5">
              <w:rPr>
                <w:rStyle w:val="Hyperlink"/>
                <w:noProof/>
              </w:rPr>
              <w:t xml:space="preserve"> Aligning your Practice with the Queens Strategy 2030 (300 words)</w:t>
            </w:r>
            <w:r>
              <w:rPr>
                <w:noProof/>
                <w:webHidden/>
              </w:rPr>
              <w:tab/>
            </w:r>
            <w:r>
              <w:rPr>
                <w:noProof/>
                <w:webHidden/>
              </w:rPr>
              <w:fldChar w:fldCharType="begin"/>
            </w:r>
            <w:r>
              <w:rPr>
                <w:noProof/>
                <w:webHidden/>
              </w:rPr>
              <w:instrText xml:space="preserve"> PAGEREF _Toc174006393 \h </w:instrText>
            </w:r>
            <w:r>
              <w:rPr>
                <w:noProof/>
                <w:webHidden/>
              </w:rPr>
            </w:r>
            <w:r>
              <w:rPr>
                <w:noProof/>
                <w:webHidden/>
              </w:rPr>
              <w:fldChar w:fldCharType="separate"/>
            </w:r>
            <w:r>
              <w:rPr>
                <w:noProof/>
                <w:webHidden/>
              </w:rPr>
              <w:t>14</w:t>
            </w:r>
            <w:r>
              <w:rPr>
                <w:noProof/>
                <w:webHidden/>
              </w:rPr>
              <w:fldChar w:fldCharType="end"/>
            </w:r>
          </w:hyperlink>
        </w:p>
        <w:p w14:paraId="52C42F54" w14:textId="61599ADD" w:rsidR="00757FE1" w:rsidRDefault="00757FE1">
          <w:pPr>
            <w:pStyle w:val="TOC3"/>
            <w:tabs>
              <w:tab w:val="left" w:pos="1200"/>
              <w:tab w:val="right" w:leader="dot" w:pos="9827"/>
            </w:tabs>
            <w:rPr>
              <w:rFonts w:asciiTheme="minorHAnsi" w:eastAsiaTheme="minorEastAsia" w:hAnsiTheme="minorHAnsi" w:cstheme="minorBidi"/>
              <w:noProof/>
              <w:color w:val="auto"/>
            </w:rPr>
          </w:pPr>
          <w:hyperlink w:anchor="_Toc174006394" w:history="1">
            <w:r w:rsidRPr="009B01E5">
              <w:rPr>
                <w:rStyle w:val="Hyperlink"/>
                <w:noProof/>
              </w:rPr>
              <w:t xml:space="preserve">4.4 </w:t>
            </w:r>
            <w:r>
              <w:rPr>
                <w:rFonts w:asciiTheme="minorHAnsi" w:eastAsiaTheme="minorEastAsia" w:hAnsiTheme="minorHAnsi" w:cstheme="minorBidi"/>
                <w:noProof/>
                <w:color w:val="auto"/>
              </w:rPr>
              <w:tab/>
            </w:r>
            <w:r w:rsidRPr="009B01E5">
              <w:rPr>
                <w:rStyle w:val="Hyperlink"/>
                <w:noProof/>
              </w:rPr>
              <w:t>Structuring your Reflective Narrative</w:t>
            </w:r>
            <w:r>
              <w:rPr>
                <w:noProof/>
                <w:webHidden/>
              </w:rPr>
              <w:tab/>
            </w:r>
            <w:r>
              <w:rPr>
                <w:noProof/>
                <w:webHidden/>
              </w:rPr>
              <w:fldChar w:fldCharType="begin"/>
            </w:r>
            <w:r>
              <w:rPr>
                <w:noProof/>
                <w:webHidden/>
              </w:rPr>
              <w:instrText xml:space="preserve"> PAGEREF _Toc174006394 \h </w:instrText>
            </w:r>
            <w:r>
              <w:rPr>
                <w:noProof/>
                <w:webHidden/>
              </w:rPr>
            </w:r>
            <w:r>
              <w:rPr>
                <w:noProof/>
                <w:webHidden/>
              </w:rPr>
              <w:fldChar w:fldCharType="separate"/>
            </w:r>
            <w:r>
              <w:rPr>
                <w:noProof/>
                <w:webHidden/>
              </w:rPr>
              <w:t>16</w:t>
            </w:r>
            <w:r>
              <w:rPr>
                <w:noProof/>
                <w:webHidden/>
              </w:rPr>
              <w:fldChar w:fldCharType="end"/>
            </w:r>
          </w:hyperlink>
        </w:p>
        <w:p w14:paraId="4B589869" w14:textId="43A67900" w:rsidR="00757FE1" w:rsidRDefault="00757FE1">
          <w:pPr>
            <w:pStyle w:val="TOC3"/>
            <w:tabs>
              <w:tab w:val="left" w:pos="1200"/>
              <w:tab w:val="right" w:leader="dot" w:pos="9827"/>
            </w:tabs>
            <w:rPr>
              <w:rFonts w:asciiTheme="minorHAnsi" w:eastAsiaTheme="minorEastAsia" w:hAnsiTheme="minorHAnsi" w:cstheme="minorBidi"/>
              <w:noProof/>
              <w:color w:val="auto"/>
            </w:rPr>
          </w:pPr>
          <w:hyperlink w:anchor="_Toc174006395" w:history="1">
            <w:r w:rsidRPr="009B01E5">
              <w:rPr>
                <w:rStyle w:val="Hyperlink"/>
                <w:noProof/>
              </w:rPr>
              <w:t xml:space="preserve">4.5 </w:t>
            </w:r>
            <w:r>
              <w:rPr>
                <w:rFonts w:asciiTheme="minorHAnsi" w:eastAsiaTheme="minorEastAsia" w:hAnsiTheme="minorHAnsi" w:cstheme="minorBidi"/>
                <w:noProof/>
                <w:color w:val="auto"/>
              </w:rPr>
              <w:tab/>
            </w:r>
            <w:r w:rsidRPr="009B01E5">
              <w:rPr>
                <w:rStyle w:val="Hyperlink"/>
                <w:noProof/>
              </w:rPr>
              <w:t>Reflective Narrative word limit</w:t>
            </w:r>
            <w:r>
              <w:rPr>
                <w:noProof/>
                <w:webHidden/>
              </w:rPr>
              <w:tab/>
            </w:r>
            <w:r>
              <w:rPr>
                <w:noProof/>
                <w:webHidden/>
              </w:rPr>
              <w:fldChar w:fldCharType="begin"/>
            </w:r>
            <w:r>
              <w:rPr>
                <w:noProof/>
                <w:webHidden/>
              </w:rPr>
              <w:instrText xml:space="preserve"> PAGEREF _Toc174006395 \h </w:instrText>
            </w:r>
            <w:r>
              <w:rPr>
                <w:noProof/>
                <w:webHidden/>
              </w:rPr>
            </w:r>
            <w:r>
              <w:rPr>
                <w:noProof/>
                <w:webHidden/>
              </w:rPr>
              <w:fldChar w:fldCharType="separate"/>
            </w:r>
            <w:r>
              <w:rPr>
                <w:noProof/>
                <w:webHidden/>
              </w:rPr>
              <w:t>16</w:t>
            </w:r>
            <w:r>
              <w:rPr>
                <w:noProof/>
                <w:webHidden/>
              </w:rPr>
              <w:fldChar w:fldCharType="end"/>
            </w:r>
          </w:hyperlink>
        </w:p>
        <w:p w14:paraId="20DBC764" w14:textId="7952EEA3" w:rsidR="00757FE1" w:rsidRDefault="00757FE1">
          <w:pPr>
            <w:pStyle w:val="TOC3"/>
            <w:tabs>
              <w:tab w:val="left" w:pos="1200"/>
              <w:tab w:val="right" w:leader="dot" w:pos="9827"/>
            </w:tabs>
            <w:rPr>
              <w:rFonts w:asciiTheme="minorHAnsi" w:eastAsiaTheme="minorEastAsia" w:hAnsiTheme="minorHAnsi" w:cstheme="minorBidi"/>
              <w:noProof/>
              <w:color w:val="auto"/>
            </w:rPr>
          </w:pPr>
          <w:hyperlink w:anchor="_Toc174006396" w:history="1">
            <w:r w:rsidRPr="009B01E5">
              <w:rPr>
                <w:rStyle w:val="Hyperlink"/>
                <w:noProof/>
              </w:rPr>
              <w:t xml:space="preserve">4.6 </w:t>
            </w:r>
            <w:r>
              <w:rPr>
                <w:rFonts w:asciiTheme="minorHAnsi" w:eastAsiaTheme="minorEastAsia" w:hAnsiTheme="minorHAnsi" w:cstheme="minorBidi"/>
                <w:noProof/>
                <w:color w:val="auto"/>
              </w:rPr>
              <w:tab/>
            </w:r>
            <w:r w:rsidRPr="009B01E5">
              <w:rPr>
                <w:rStyle w:val="Hyperlink"/>
                <w:noProof/>
              </w:rPr>
              <w:t>Reflect on your practice throughout your Reflective Narrative</w:t>
            </w:r>
            <w:r>
              <w:rPr>
                <w:noProof/>
                <w:webHidden/>
              </w:rPr>
              <w:tab/>
            </w:r>
            <w:r>
              <w:rPr>
                <w:noProof/>
                <w:webHidden/>
              </w:rPr>
              <w:fldChar w:fldCharType="begin"/>
            </w:r>
            <w:r>
              <w:rPr>
                <w:noProof/>
                <w:webHidden/>
              </w:rPr>
              <w:instrText xml:space="preserve"> PAGEREF _Toc174006396 \h </w:instrText>
            </w:r>
            <w:r>
              <w:rPr>
                <w:noProof/>
                <w:webHidden/>
              </w:rPr>
            </w:r>
            <w:r>
              <w:rPr>
                <w:noProof/>
                <w:webHidden/>
              </w:rPr>
              <w:fldChar w:fldCharType="separate"/>
            </w:r>
            <w:r>
              <w:rPr>
                <w:noProof/>
                <w:webHidden/>
              </w:rPr>
              <w:t>16</w:t>
            </w:r>
            <w:r>
              <w:rPr>
                <w:noProof/>
                <w:webHidden/>
              </w:rPr>
              <w:fldChar w:fldCharType="end"/>
            </w:r>
          </w:hyperlink>
        </w:p>
        <w:p w14:paraId="2A7D199A" w14:textId="63DB558E" w:rsidR="00757FE1" w:rsidRDefault="00757FE1">
          <w:pPr>
            <w:pStyle w:val="TOC3"/>
            <w:tabs>
              <w:tab w:val="left" w:pos="1200"/>
              <w:tab w:val="right" w:leader="dot" w:pos="9827"/>
            </w:tabs>
            <w:rPr>
              <w:rFonts w:asciiTheme="minorHAnsi" w:eastAsiaTheme="minorEastAsia" w:hAnsiTheme="minorHAnsi" w:cstheme="minorBidi"/>
              <w:noProof/>
              <w:color w:val="auto"/>
            </w:rPr>
          </w:pPr>
          <w:hyperlink w:anchor="_Toc174006397" w:history="1">
            <w:r w:rsidRPr="009B01E5">
              <w:rPr>
                <w:rStyle w:val="Hyperlink"/>
                <w:noProof/>
              </w:rPr>
              <w:t xml:space="preserve">4.6 </w:t>
            </w:r>
            <w:r>
              <w:rPr>
                <w:rFonts w:asciiTheme="minorHAnsi" w:eastAsiaTheme="minorEastAsia" w:hAnsiTheme="minorHAnsi" w:cstheme="minorBidi"/>
                <w:noProof/>
                <w:color w:val="auto"/>
              </w:rPr>
              <w:tab/>
            </w:r>
            <w:r w:rsidRPr="009B01E5">
              <w:rPr>
                <w:rStyle w:val="Hyperlink"/>
                <w:noProof/>
              </w:rPr>
              <w:t>Reference list</w:t>
            </w:r>
            <w:r>
              <w:rPr>
                <w:noProof/>
                <w:webHidden/>
              </w:rPr>
              <w:tab/>
            </w:r>
            <w:r>
              <w:rPr>
                <w:noProof/>
                <w:webHidden/>
              </w:rPr>
              <w:fldChar w:fldCharType="begin"/>
            </w:r>
            <w:r>
              <w:rPr>
                <w:noProof/>
                <w:webHidden/>
              </w:rPr>
              <w:instrText xml:space="preserve"> PAGEREF _Toc174006397 \h </w:instrText>
            </w:r>
            <w:r>
              <w:rPr>
                <w:noProof/>
                <w:webHidden/>
              </w:rPr>
            </w:r>
            <w:r>
              <w:rPr>
                <w:noProof/>
                <w:webHidden/>
              </w:rPr>
              <w:fldChar w:fldCharType="separate"/>
            </w:r>
            <w:r>
              <w:rPr>
                <w:noProof/>
                <w:webHidden/>
              </w:rPr>
              <w:t>17</w:t>
            </w:r>
            <w:r>
              <w:rPr>
                <w:noProof/>
                <w:webHidden/>
              </w:rPr>
              <w:fldChar w:fldCharType="end"/>
            </w:r>
          </w:hyperlink>
        </w:p>
        <w:p w14:paraId="1C4BED5B" w14:textId="1E9A85EE" w:rsidR="00757FE1" w:rsidRDefault="00757FE1">
          <w:pPr>
            <w:pStyle w:val="TOC1"/>
            <w:tabs>
              <w:tab w:val="left" w:pos="505"/>
              <w:tab w:val="right" w:leader="dot" w:pos="9827"/>
            </w:tabs>
            <w:rPr>
              <w:rFonts w:asciiTheme="minorHAnsi" w:eastAsiaTheme="minorEastAsia" w:hAnsiTheme="minorHAnsi" w:cstheme="minorBidi"/>
              <w:noProof/>
              <w:color w:val="auto"/>
            </w:rPr>
          </w:pPr>
          <w:hyperlink w:anchor="_Toc174006398" w:history="1">
            <w:r w:rsidRPr="009B01E5">
              <w:rPr>
                <w:rStyle w:val="Hyperlink"/>
                <w:noProof/>
              </w:rPr>
              <w:t>5.</w:t>
            </w:r>
            <w:r>
              <w:rPr>
                <w:rFonts w:asciiTheme="minorHAnsi" w:eastAsiaTheme="minorEastAsia" w:hAnsiTheme="minorHAnsi" w:cstheme="minorBidi"/>
                <w:noProof/>
                <w:color w:val="auto"/>
              </w:rPr>
              <w:tab/>
            </w:r>
            <w:r w:rsidRPr="009B01E5">
              <w:rPr>
                <w:rStyle w:val="Hyperlink"/>
                <w:noProof/>
              </w:rPr>
              <w:t>Evidencing the required PSF 2023 Dimensions for Descriptor 2</w:t>
            </w:r>
            <w:r>
              <w:rPr>
                <w:noProof/>
                <w:webHidden/>
              </w:rPr>
              <w:tab/>
            </w:r>
            <w:r>
              <w:rPr>
                <w:noProof/>
                <w:webHidden/>
              </w:rPr>
              <w:fldChar w:fldCharType="begin"/>
            </w:r>
            <w:r>
              <w:rPr>
                <w:noProof/>
                <w:webHidden/>
              </w:rPr>
              <w:instrText xml:space="preserve"> PAGEREF _Toc174006398 \h </w:instrText>
            </w:r>
            <w:r>
              <w:rPr>
                <w:noProof/>
                <w:webHidden/>
              </w:rPr>
            </w:r>
            <w:r>
              <w:rPr>
                <w:noProof/>
                <w:webHidden/>
              </w:rPr>
              <w:fldChar w:fldCharType="separate"/>
            </w:r>
            <w:r>
              <w:rPr>
                <w:noProof/>
                <w:webHidden/>
              </w:rPr>
              <w:t>18</w:t>
            </w:r>
            <w:r>
              <w:rPr>
                <w:noProof/>
                <w:webHidden/>
              </w:rPr>
              <w:fldChar w:fldCharType="end"/>
            </w:r>
          </w:hyperlink>
        </w:p>
        <w:p w14:paraId="27DD8FAE" w14:textId="1BAEA40F" w:rsidR="00757FE1" w:rsidRDefault="00757FE1">
          <w:pPr>
            <w:pStyle w:val="TOC3"/>
            <w:tabs>
              <w:tab w:val="left" w:pos="1200"/>
              <w:tab w:val="right" w:leader="dot" w:pos="9827"/>
            </w:tabs>
            <w:rPr>
              <w:rFonts w:asciiTheme="minorHAnsi" w:eastAsiaTheme="minorEastAsia" w:hAnsiTheme="minorHAnsi" w:cstheme="minorBidi"/>
              <w:noProof/>
              <w:color w:val="auto"/>
            </w:rPr>
          </w:pPr>
          <w:hyperlink w:anchor="_Toc174006399" w:history="1">
            <w:r w:rsidRPr="009B01E5">
              <w:rPr>
                <w:rStyle w:val="Hyperlink"/>
                <w:noProof/>
              </w:rPr>
              <w:t xml:space="preserve">5.1 </w:t>
            </w:r>
            <w:r>
              <w:rPr>
                <w:rFonts w:asciiTheme="minorHAnsi" w:eastAsiaTheme="minorEastAsia" w:hAnsiTheme="minorHAnsi" w:cstheme="minorBidi"/>
                <w:noProof/>
                <w:color w:val="auto"/>
              </w:rPr>
              <w:tab/>
            </w:r>
            <w:r w:rsidRPr="009B01E5">
              <w:rPr>
                <w:rStyle w:val="Hyperlink"/>
                <w:noProof/>
              </w:rPr>
              <w:t>Examples of practice for each Area of Activity</w:t>
            </w:r>
            <w:r>
              <w:rPr>
                <w:noProof/>
                <w:webHidden/>
              </w:rPr>
              <w:tab/>
            </w:r>
            <w:r>
              <w:rPr>
                <w:noProof/>
                <w:webHidden/>
              </w:rPr>
              <w:fldChar w:fldCharType="begin"/>
            </w:r>
            <w:r>
              <w:rPr>
                <w:noProof/>
                <w:webHidden/>
              </w:rPr>
              <w:instrText xml:space="preserve"> PAGEREF _Toc174006399 \h </w:instrText>
            </w:r>
            <w:r>
              <w:rPr>
                <w:noProof/>
                <w:webHidden/>
              </w:rPr>
            </w:r>
            <w:r>
              <w:rPr>
                <w:noProof/>
                <w:webHidden/>
              </w:rPr>
              <w:fldChar w:fldCharType="separate"/>
            </w:r>
            <w:r>
              <w:rPr>
                <w:noProof/>
                <w:webHidden/>
              </w:rPr>
              <w:t>19</w:t>
            </w:r>
            <w:r>
              <w:rPr>
                <w:noProof/>
                <w:webHidden/>
              </w:rPr>
              <w:fldChar w:fldCharType="end"/>
            </w:r>
          </w:hyperlink>
        </w:p>
        <w:p w14:paraId="79DDD4F5" w14:textId="511F00E0" w:rsidR="00757FE1" w:rsidRDefault="00757FE1">
          <w:pPr>
            <w:pStyle w:val="TOC1"/>
            <w:tabs>
              <w:tab w:val="left" w:pos="505"/>
              <w:tab w:val="right" w:leader="dot" w:pos="9827"/>
            </w:tabs>
            <w:rPr>
              <w:rFonts w:asciiTheme="minorHAnsi" w:eastAsiaTheme="minorEastAsia" w:hAnsiTheme="minorHAnsi" w:cstheme="minorBidi"/>
              <w:noProof/>
              <w:color w:val="auto"/>
            </w:rPr>
          </w:pPr>
          <w:hyperlink w:anchor="_Toc174006400" w:history="1">
            <w:r w:rsidRPr="009B01E5">
              <w:rPr>
                <w:rStyle w:val="Hyperlink"/>
                <w:noProof/>
              </w:rPr>
              <w:t>6.</w:t>
            </w:r>
            <w:r>
              <w:rPr>
                <w:rFonts w:asciiTheme="minorHAnsi" w:eastAsiaTheme="minorEastAsia" w:hAnsiTheme="minorHAnsi" w:cstheme="minorBidi"/>
                <w:noProof/>
                <w:color w:val="auto"/>
              </w:rPr>
              <w:tab/>
            </w:r>
            <w:r w:rsidRPr="009B01E5">
              <w:rPr>
                <w:rStyle w:val="Hyperlink"/>
                <w:noProof/>
              </w:rPr>
              <w:t>Supporting Statements</w:t>
            </w:r>
            <w:r>
              <w:rPr>
                <w:noProof/>
                <w:webHidden/>
              </w:rPr>
              <w:tab/>
            </w:r>
            <w:r>
              <w:rPr>
                <w:noProof/>
                <w:webHidden/>
              </w:rPr>
              <w:fldChar w:fldCharType="begin"/>
            </w:r>
            <w:r>
              <w:rPr>
                <w:noProof/>
                <w:webHidden/>
              </w:rPr>
              <w:instrText xml:space="preserve"> PAGEREF _Toc174006400 \h </w:instrText>
            </w:r>
            <w:r>
              <w:rPr>
                <w:noProof/>
                <w:webHidden/>
              </w:rPr>
            </w:r>
            <w:r>
              <w:rPr>
                <w:noProof/>
                <w:webHidden/>
              </w:rPr>
              <w:fldChar w:fldCharType="separate"/>
            </w:r>
            <w:r>
              <w:rPr>
                <w:noProof/>
                <w:webHidden/>
              </w:rPr>
              <w:t>24</w:t>
            </w:r>
            <w:r>
              <w:rPr>
                <w:noProof/>
                <w:webHidden/>
              </w:rPr>
              <w:fldChar w:fldCharType="end"/>
            </w:r>
          </w:hyperlink>
        </w:p>
        <w:p w14:paraId="4E3FB789" w14:textId="2548EAF2" w:rsidR="00757FE1" w:rsidRDefault="00757FE1">
          <w:pPr>
            <w:pStyle w:val="TOC3"/>
            <w:tabs>
              <w:tab w:val="left" w:pos="1200"/>
              <w:tab w:val="right" w:leader="dot" w:pos="9827"/>
            </w:tabs>
            <w:rPr>
              <w:rFonts w:asciiTheme="minorHAnsi" w:eastAsiaTheme="minorEastAsia" w:hAnsiTheme="minorHAnsi" w:cstheme="minorBidi"/>
              <w:noProof/>
              <w:color w:val="auto"/>
            </w:rPr>
          </w:pPr>
          <w:hyperlink w:anchor="_Toc174006401" w:history="1">
            <w:r w:rsidRPr="009B01E5">
              <w:rPr>
                <w:rStyle w:val="Hyperlink"/>
                <w:noProof/>
              </w:rPr>
              <w:t xml:space="preserve">6.1 </w:t>
            </w:r>
            <w:r>
              <w:rPr>
                <w:rFonts w:asciiTheme="minorHAnsi" w:eastAsiaTheme="minorEastAsia" w:hAnsiTheme="minorHAnsi" w:cstheme="minorBidi"/>
                <w:noProof/>
                <w:color w:val="auto"/>
              </w:rPr>
              <w:tab/>
            </w:r>
            <w:r w:rsidRPr="009B01E5">
              <w:rPr>
                <w:rStyle w:val="Hyperlink"/>
                <w:noProof/>
              </w:rPr>
              <w:t>Guidance for referees</w:t>
            </w:r>
            <w:r>
              <w:rPr>
                <w:noProof/>
                <w:webHidden/>
              </w:rPr>
              <w:tab/>
            </w:r>
            <w:r>
              <w:rPr>
                <w:noProof/>
                <w:webHidden/>
              </w:rPr>
              <w:fldChar w:fldCharType="begin"/>
            </w:r>
            <w:r>
              <w:rPr>
                <w:noProof/>
                <w:webHidden/>
              </w:rPr>
              <w:instrText xml:space="preserve"> PAGEREF _Toc174006401 \h </w:instrText>
            </w:r>
            <w:r>
              <w:rPr>
                <w:noProof/>
                <w:webHidden/>
              </w:rPr>
            </w:r>
            <w:r>
              <w:rPr>
                <w:noProof/>
                <w:webHidden/>
              </w:rPr>
              <w:fldChar w:fldCharType="separate"/>
            </w:r>
            <w:r>
              <w:rPr>
                <w:noProof/>
                <w:webHidden/>
              </w:rPr>
              <w:t>24</w:t>
            </w:r>
            <w:r>
              <w:rPr>
                <w:noProof/>
                <w:webHidden/>
              </w:rPr>
              <w:fldChar w:fldCharType="end"/>
            </w:r>
          </w:hyperlink>
        </w:p>
        <w:p w14:paraId="7D70D869" w14:textId="21D1D59D" w:rsidR="00757FE1" w:rsidRDefault="00757FE1">
          <w:pPr>
            <w:pStyle w:val="TOC1"/>
            <w:tabs>
              <w:tab w:val="left" w:pos="505"/>
              <w:tab w:val="right" w:leader="dot" w:pos="9827"/>
            </w:tabs>
            <w:rPr>
              <w:rFonts w:asciiTheme="minorHAnsi" w:eastAsiaTheme="minorEastAsia" w:hAnsiTheme="minorHAnsi" w:cstheme="minorBidi"/>
              <w:noProof/>
              <w:color w:val="auto"/>
            </w:rPr>
          </w:pPr>
          <w:hyperlink w:anchor="_Toc174006402" w:history="1">
            <w:r w:rsidRPr="009B01E5">
              <w:rPr>
                <w:rStyle w:val="Hyperlink"/>
                <w:noProof/>
              </w:rPr>
              <w:t>7.</w:t>
            </w:r>
            <w:r>
              <w:rPr>
                <w:rFonts w:asciiTheme="minorHAnsi" w:eastAsiaTheme="minorEastAsia" w:hAnsiTheme="minorHAnsi" w:cstheme="minorBidi"/>
                <w:noProof/>
                <w:color w:val="auto"/>
              </w:rPr>
              <w:tab/>
            </w:r>
            <w:r w:rsidRPr="009B01E5">
              <w:rPr>
                <w:rStyle w:val="Hyperlink"/>
                <w:noProof/>
              </w:rPr>
              <w:t>Submitting your Fellowship application</w:t>
            </w:r>
            <w:r>
              <w:rPr>
                <w:noProof/>
                <w:webHidden/>
              </w:rPr>
              <w:tab/>
            </w:r>
            <w:r>
              <w:rPr>
                <w:noProof/>
                <w:webHidden/>
              </w:rPr>
              <w:fldChar w:fldCharType="begin"/>
            </w:r>
            <w:r>
              <w:rPr>
                <w:noProof/>
                <w:webHidden/>
              </w:rPr>
              <w:instrText xml:space="preserve"> PAGEREF _Toc174006402 \h </w:instrText>
            </w:r>
            <w:r>
              <w:rPr>
                <w:noProof/>
                <w:webHidden/>
              </w:rPr>
            </w:r>
            <w:r>
              <w:rPr>
                <w:noProof/>
                <w:webHidden/>
              </w:rPr>
              <w:fldChar w:fldCharType="separate"/>
            </w:r>
            <w:r>
              <w:rPr>
                <w:noProof/>
                <w:webHidden/>
              </w:rPr>
              <w:t>25</w:t>
            </w:r>
            <w:r>
              <w:rPr>
                <w:noProof/>
                <w:webHidden/>
              </w:rPr>
              <w:fldChar w:fldCharType="end"/>
            </w:r>
          </w:hyperlink>
        </w:p>
        <w:p w14:paraId="6D2B2595" w14:textId="749FE4AB" w:rsidR="00757FE1" w:rsidRDefault="00757FE1">
          <w:pPr>
            <w:pStyle w:val="TOC3"/>
            <w:tabs>
              <w:tab w:val="left" w:pos="1200"/>
              <w:tab w:val="right" w:leader="dot" w:pos="9827"/>
            </w:tabs>
            <w:rPr>
              <w:rFonts w:asciiTheme="minorHAnsi" w:eastAsiaTheme="minorEastAsia" w:hAnsiTheme="minorHAnsi" w:cstheme="minorBidi"/>
              <w:noProof/>
              <w:color w:val="auto"/>
            </w:rPr>
          </w:pPr>
          <w:hyperlink w:anchor="_Toc174006403" w:history="1">
            <w:r w:rsidRPr="009B01E5">
              <w:rPr>
                <w:rStyle w:val="Hyperlink"/>
                <w:noProof/>
              </w:rPr>
              <w:t xml:space="preserve">7.1 </w:t>
            </w:r>
            <w:r>
              <w:rPr>
                <w:rFonts w:asciiTheme="minorHAnsi" w:eastAsiaTheme="minorEastAsia" w:hAnsiTheme="minorHAnsi" w:cstheme="minorBidi"/>
                <w:noProof/>
                <w:color w:val="auto"/>
              </w:rPr>
              <w:tab/>
            </w:r>
            <w:r w:rsidRPr="009B01E5">
              <w:rPr>
                <w:rStyle w:val="Hyperlink"/>
                <w:noProof/>
              </w:rPr>
              <w:t>Application submission process:</w:t>
            </w:r>
            <w:r>
              <w:rPr>
                <w:noProof/>
                <w:webHidden/>
              </w:rPr>
              <w:tab/>
            </w:r>
            <w:r>
              <w:rPr>
                <w:noProof/>
                <w:webHidden/>
              </w:rPr>
              <w:fldChar w:fldCharType="begin"/>
            </w:r>
            <w:r>
              <w:rPr>
                <w:noProof/>
                <w:webHidden/>
              </w:rPr>
              <w:instrText xml:space="preserve"> PAGEREF _Toc174006403 \h </w:instrText>
            </w:r>
            <w:r>
              <w:rPr>
                <w:noProof/>
                <w:webHidden/>
              </w:rPr>
            </w:r>
            <w:r>
              <w:rPr>
                <w:noProof/>
                <w:webHidden/>
              </w:rPr>
              <w:fldChar w:fldCharType="separate"/>
            </w:r>
            <w:r>
              <w:rPr>
                <w:noProof/>
                <w:webHidden/>
              </w:rPr>
              <w:t>25</w:t>
            </w:r>
            <w:r>
              <w:rPr>
                <w:noProof/>
                <w:webHidden/>
              </w:rPr>
              <w:fldChar w:fldCharType="end"/>
            </w:r>
          </w:hyperlink>
        </w:p>
        <w:p w14:paraId="2B4DC5A2" w14:textId="32C6E6B0" w:rsidR="00757FE1" w:rsidRDefault="00757FE1">
          <w:pPr>
            <w:pStyle w:val="TOC1"/>
            <w:tabs>
              <w:tab w:val="left" w:pos="505"/>
              <w:tab w:val="right" w:leader="dot" w:pos="9827"/>
            </w:tabs>
            <w:rPr>
              <w:rFonts w:asciiTheme="minorHAnsi" w:eastAsiaTheme="minorEastAsia" w:hAnsiTheme="minorHAnsi" w:cstheme="minorBidi"/>
              <w:noProof/>
              <w:color w:val="auto"/>
            </w:rPr>
          </w:pPr>
          <w:hyperlink w:anchor="_Toc174006404" w:history="1">
            <w:r w:rsidRPr="009B01E5">
              <w:rPr>
                <w:rStyle w:val="Hyperlink"/>
                <w:noProof/>
              </w:rPr>
              <w:t>8.</w:t>
            </w:r>
            <w:r>
              <w:rPr>
                <w:rFonts w:asciiTheme="minorHAnsi" w:eastAsiaTheme="minorEastAsia" w:hAnsiTheme="minorHAnsi" w:cstheme="minorBidi"/>
                <w:noProof/>
                <w:color w:val="auto"/>
              </w:rPr>
              <w:tab/>
            </w:r>
            <w:r w:rsidRPr="009B01E5">
              <w:rPr>
                <w:rStyle w:val="Hyperlink"/>
                <w:noProof/>
              </w:rPr>
              <w:t>How will your application be reviewed?</w:t>
            </w:r>
            <w:r>
              <w:rPr>
                <w:noProof/>
                <w:webHidden/>
              </w:rPr>
              <w:tab/>
            </w:r>
            <w:r>
              <w:rPr>
                <w:noProof/>
                <w:webHidden/>
              </w:rPr>
              <w:fldChar w:fldCharType="begin"/>
            </w:r>
            <w:r>
              <w:rPr>
                <w:noProof/>
                <w:webHidden/>
              </w:rPr>
              <w:instrText xml:space="preserve"> PAGEREF _Toc174006404 \h </w:instrText>
            </w:r>
            <w:r>
              <w:rPr>
                <w:noProof/>
                <w:webHidden/>
              </w:rPr>
            </w:r>
            <w:r>
              <w:rPr>
                <w:noProof/>
                <w:webHidden/>
              </w:rPr>
              <w:fldChar w:fldCharType="separate"/>
            </w:r>
            <w:r>
              <w:rPr>
                <w:noProof/>
                <w:webHidden/>
              </w:rPr>
              <w:t>25</w:t>
            </w:r>
            <w:r>
              <w:rPr>
                <w:noProof/>
                <w:webHidden/>
              </w:rPr>
              <w:fldChar w:fldCharType="end"/>
            </w:r>
          </w:hyperlink>
        </w:p>
        <w:p w14:paraId="61A39F1B" w14:textId="7BD2F60D" w:rsidR="00757FE1" w:rsidRDefault="00757FE1">
          <w:pPr>
            <w:pStyle w:val="TOC3"/>
            <w:tabs>
              <w:tab w:val="left" w:pos="1200"/>
              <w:tab w:val="right" w:leader="dot" w:pos="9827"/>
            </w:tabs>
            <w:rPr>
              <w:rFonts w:asciiTheme="minorHAnsi" w:eastAsiaTheme="minorEastAsia" w:hAnsiTheme="minorHAnsi" w:cstheme="minorBidi"/>
              <w:noProof/>
              <w:color w:val="auto"/>
            </w:rPr>
          </w:pPr>
          <w:hyperlink w:anchor="_Toc174006405" w:history="1">
            <w:r w:rsidRPr="009B01E5">
              <w:rPr>
                <w:rStyle w:val="Hyperlink"/>
                <w:noProof/>
              </w:rPr>
              <w:t xml:space="preserve">8.1 </w:t>
            </w:r>
            <w:r>
              <w:rPr>
                <w:rFonts w:asciiTheme="minorHAnsi" w:eastAsiaTheme="minorEastAsia" w:hAnsiTheme="minorHAnsi" w:cstheme="minorBidi"/>
                <w:noProof/>
                <w:color w:val="auto"/>
              </w:rPr>
              <w:tab/>
            </w:r>
            <w:r w:rsidRPr="009B01E5">
              <w:rPr>
                <w:rStyle w:val="Hyperlink"/>
                <w:noProof/>
              </w:rPr>
              <w:t>How do the reviewers reach their judgement?</w:t>
            </w:r>
            <w:r>
              <w:rPr>
                <w:noProof/>
                <w:webHidden/>
              </w:rPr>
              <w:tab/>
            </w:r>
            <w:r>
              <w:rPr>
                <w:noProof/>
                <w:webHidden/>
              </w:rPr>
              <w:fldChar w:fldCharType="begin"/>
            </w:r>
            <w:r>
              <w:rPr>
                <w:noProof/>
                <w:webHidden/>
              </w:rPr>
              <w:instrText xml:space="preserve"> PAGEREF _Toc174006405 \h </w:instrText>
            </w:r>
            <w:r>
              <w:rPr>
                <w:noProof/>
                <w:webHidden/>
              </w:rPr>
            </w:r>
            <w:r>
              <w:rPr>
                <w:noProof/>
                <w:webHidden/>
              </w:rPr>
              <w:fldChar w:fldCharType="separate"/>
            </w:r>
            <w:r>
              <w:rPr>
                <w:noProof/>
                <w:webHidden/>
              </w:rPr>
              <w:t>25</w:t>
            </w:r>
            <w:r>
              <w:rPr>
                <w:noProof/>
                <w:webHidden/>
              </w:rPr>
              <w:fldChar w:fldCharType="end"/>
            </w:r>
          </w:hyperlink>
        </w:p>
        <w:p w14:paraId="5D1BC50B" w14:textId="61B6E997" w:rsidR="00757FE1" w:rsidRDefault="00757FE1">
          <w:pPr>
            <w:pStyle w:val="TOC3"/>
            <w:tabs>
              <w:tab w:val="left" w:pos="1200"/>
              <w:tab w:val="right" w:leader="dot" w:pos="9827"/>
            </w:tabs>
            <w:rPr>
              <w:rFonts w:asciiTheme="minorHAnsi" w:eastAsiaTheme="minorEastAsia" w:hAnsiTheme="minorHAnsi" w:cstheme="minorBidi"/>
              <w:noProof/>
              <w:color w:val="auto"/>
            </w:rPr>
          </w:pPr>
          <w:hyperlink w:anchor="_Toc174006406" w:history="1">
            <w:r w:rsidRPr="009B01E5">
              <w:rPr>
                <w:rStyle w:val="Hyperlink"/>
                <w:noProof/>
              </w:rPr>
              <w:t xml:space="preserve">8.2 </w:t>
            </w:r>
            <w:r>
              <w:rPr>
                <w:rFonts w:asciiTheme="minorHAnsi" w:eastAsiaTheme="minorEastAsia" w:hAnsiTheme="minorHAnsi" w:cstheme="minorBidi"/>
                <w:noProof/>
                <w:color w:val="auto"/>
              </w:rPr>
              <w:tab/>
            </w:r>
            <w:r w:rsidRPr="009B01E5">
              <w:rPr>
                <w:rStyle w:val="Hyperlink"/>
                <w:noProof/>
              </w:rPr>
              <w:t>How long will the review process take?</w:t>
            </w:r>
            <w:r>
              <w:rPr>
                <w:noProof/>
                <w:webHidden/>
              </w:rPr>
              <w:tab/>
            </w:r>
            <w:r>
              <w:rPr>
                <w:noProof/>
                <w:webHidden/>
              </w:rPr>
              <w:fldChar w:fldCharType="begin"/>
            </w:r>
            <w:r>
              <w:rPr>
                <w:noProof/>
                <w:webHidden/>
              </w:rPr>
              <w:instrText xml:space="preserve"> PAGEREF _Toc174006406 \h </w:instrText>
            </w:r>
            <w:r>
              <w:rPr>
                <w:noProof/>
                <w:webHidden/>
              </w:rPr>
            </w:r>
            <w:r>
              <w:rPr>
                <w:noProof/>
                <w:webHidden/>
              </w:rPr>
              <w:fldChar w:fldCharType="separate"/>
            </w:r>
            <w:r>
              <w:rPr>
                <w:noProof/>
                <w:webHidden/>
              </w:rPr>
              <w:t>26</w:t>
            </w:r>
            <w:r>
              <w:rPr>
                <w:noProof/>
                <w:webHidden/>
              </w:rPr>
              <w:fldChar w:fldCharType="end"/>
            </w:r>
          </w:hyperlink>
        </w:p>
        <w:p w14:paraId="0D6328F7" w14:textId="0B098CCC" w:rsidR="00757FE1" w:rsidRDefault="00757FE1">
          <w:pPr>
            <w:pStyle w:val="TOC3"/>
            <w:tabs>
              <w:tab w:val="left" w:pos="1200"/>
              <w:tab w:val="right" w:leader="dot" w:pos="9827"/>
            </w:tabs>
            <w:rPr>
              <w:rFonts w:asciiTheme="minorHAnsi" w:eastAsiaTheme="minorEastAsia" w:hAnsiTheme="minorHAnsi" w:cstheme="minorBidi"/>
              <w:noProof/>
              <w:color w:val="auto"/>
            </w:rPr>
          </w:pPr>
          <w:hyperlink w:anchor="_Toc174006407" w:history="1">
            <w:r w:rsidRPr="009B01E5">
              <w:rPr>
                <w:rStyle w:val="Hyperlink"/>
                <w:noProof/>
              </w:rPr>
              <w:t xml:space="preserve">8.3 </w:t>
            </w:r>
            <w:r>
              <w:rPr>
                <w:rFonts w:asciiTheme="minorHAnsi" w:eastAsiaTheme="minorEastAsia" w:hAnsiTheme="minorHAnsi" w:cstheme="minorBidi"/>
                <w:noProof/>
                <w:color w:val="auto"/>
              </w:rPr>
              <w:tab/>
            </w:r>
            <w:r w:rsidRPr="009B01E5">
              <w:rPr>
                <w:rStyle w:val="Hyperlink"/>
                <w:noProof/>
              </w:rPr>
              <w:t>Review process and possible outcomes</w:t>
            </w:r>
            <w:r>
              <w:rPr>
                <w:noProof/>
                <w:webHidden/>
              </w:rPr>
              <w:tab/>
            </w:r>
            <w:r>
              <w:rPr>
                <w:noProof/>
                <w:webHidden/>
              </w:rPr>
              <w:fldChar w:fldCharType="begin"/>
            </w:r>
            <w:r>
              <w:rPr>
                <w:noProof/>
                <w:webHidden/>
              </w:rPr>
              <w:instrText xml:space="preserve"> PAGEREF _Toc174006407 \h </w:instrText>
            </w:r>
            <w:r>
              <w:rPr>
                <w:noProof/>
                <w:webHidden/>
              </w:rPr>
            </w:r>
            <w:r>
              <w:rPr>
                <w:noProof/>
                <w:webHidden/>
              </w:rPr>
              <w:fldChar w:fldCharType="separate"/>
            </w:r>
            <w:r>
              <w:rPr>
                <w:noProof/>
                <w:webHidden/>
              </w:rPr>
              <w:t>26</w:t>
            </w:r>
            <w:r>
              <w:rPr>
                <w:noProof/>
                <w:webHidden/>
              </w:rPr>
              <w:fldChar w:fldCharType="end"/>
            </w:r>
          </w:hyperlink>
        </w:p>
        <w:p w14:paraId="302749C6" w14:textId="64FC4462" w:rsidR="00757FE1" w:rsidRDefault="00757FE1">
          <w:pPr>
            <w:pStyle w:val="TOC3"/>
            <w:tabs>
              <w:tab w:val="left" w:pos="1200"/>
              <w:tab w:val="right" w:leader="dot" w:pos="9827"/>
            </w:tabs>
            <w:rPr>
              <w:rFonts w:asciiTheme="minorHAnsi" w:eastAsiaTheme="minorEastAsia" w:hAnsiTheme="minorHAnsi" w:cstheme="minorBidi"/>
              <w:noProof/>
              <w:color w:val="auto"/>
            </w:rPr>
          </w:pPr>
          <w:hyperlink w:anchor="_Toc174006408" w:history="1">
            <w:r w:rsidRPr="009B01E5">
              <w:rPr>
                <w:rStyle w:val="Hyperlink"/>
                <w:noProof/>
              </w:rPr>
              <w:t xml:space="preserve">8.4 </w:t>
            </w:r>
            <w:r>
              <w:rPr>
                <w:rFonts w:asciiTheme="minorHAnsi" w:eastAsiaTheme="minorEastAsia" w:hAnsiTheme="minorHAnsi" w:cstheme="minorBidi"/>
                <w:noProof/>
                <w:color w:val="auto"/>
              </w:rPr>
              <w:tab/>
            </w:r>
            <w:r w:rsidRPr="009B01E5">
              <w:rPr>
                <w:rStyle w:val="Hyperlink"/>
                <w:noProof/>
              </w:rPr>
              <w:t>Outcome of first review</w:t>
            </w:r>
            <w:r>
              <w:rPr>
                <w:noProof/>
                <w:webHidden/>
              </w:rPr>
              <w:tab/>
            </w:r>
            <w:r>
              <w:rPr>
                <w:noProof/>
                <w:webHidden/>
              </w:rPr>
              <w:fldChar w:fldCharType="begin"/>
            </w:r>
            <w:r>
              <w:rPr>
                <w:noProof/>
                <w:webHidden/>
              </w:rPr>
              <w:instrText xml:space="preserve"> PAGEREF _Toc174006408 \h </w:instrText>
            </w:r>
            <w:r>
              <w:rPr>
                <w:noProof/>
                <w:webHidden/>
              </w:rPr>
            </w:r>
            <w:r>
              <w:rPr>
                <w:noProof/>
                <w:webHidden/>
              </w:rPr>
              <w:fldChar w:fldCharType="separate"/>
            </w:r>
            <w:r>
              <w:rPr>
                <w:noProof/>
                <w:webHidden/>
              </w:rPr>
              <w:t>27</w:t>
            </w:r>
            <w:r>
              <w:rPr>
                <w:noProof/>
                <w:webHidden/>
              </w:rPr>
              <w:fldChar w:fldCharType="end"/>
            </w:r>
          </w:hyperlink>
        </w:p>
        <w:p w14:paraId="6E45F3B0" w14:textId="604D203C" w:rsidR="00757FE1" w:rsidRDefault="00757FE1">
          <w:pPr>
            <w:pStyle w:val="TOC3"/>
            <w:tabs>
              <w:tab w:val="left" w:pos="1200"/>
              <w:tab w:val="right" w:leader="dot" w:pos="9827"/>
            </w:tabs>
            <w:rPr>
              <w:rFonts w:asciiTheme="minorHAnsi" w:eastAsiaTheme="minorEastAsia" w:hAnsiTheme="minorHAnsi" w:cstheme="minorBidi"/>
              <w:noProof/>
              <w:color w:val="auto"/>
            </w:rPr>
          </w:pPr>
          <w:hyperlink w:anchor="_Toc174006409" w:history="1">
            <w:r w:rsidRPr="009B01E5">
              <w:rPr>
                <w:rStyle w:val="Hyperlink"/>
                <w:noProof/>
              </w:rPr>
              <w:t xml:space="preserve">8.5 </w:t>
            </w:r>
            <w:r>
              <w:rPr>
                <w:rFonts w:asciiTheme="minorHAnsi" w:eastAsiaTheme="minorEastAsia" w:hAnsiTheme="minorHAnsi" w:cstheme="minorBidi"/>
                <w:noProof/>
                <w:color w:val="auto"/>
              </w:rPr>
              <w:tab/>
            </w:r>
            <w:r w:rsidRPr="009B01E5">
              <w:rPr>
                <w:rStyle w:val="Hyperlink"/>
                <w:noProof/>
              </w:rPr>
              <w:t>Outcome of second review (resubmission)</w:t>
            </w:r>
            <w:r>
              <w:rPr>
                <w:noProof/>
                <w:webHidden/>
              </w:rPr>
              <w:tab/>
            </w:r>
            <w:r>
              <w:rPr>
                <w:noProof/>
                <w:webHidden/>
              </w:rPr>
              <w:fldChar w:fldCharType="begin"/>
            </w:r>
            <w:r>
              <w:rPr>
                <w:noProof/>
                <w:webHidden/>
              </w:rPr>
              <w:instrText xml:space="preserve"> PAGEREF _Toc174006409 \h </w:instrText>
            </w:r>
            <w:r>
              <w:rPr>
                <w:noProof/>
                <w:webHidden/>
              </w:rPr>
            </w:r>
            <w:r>
              <w:rPr>
                <w:noProof/>
                <w:webHidden/>
              </w:rPr>
              <w:fldChar w:fldCharType="separate"/>
            </w:r>
            <w:r>
              <w:rPr>
                <w:noProof/>
                <w:webHidden/>
              </w:rPr>
              <w:t>27</w:t>
            </w:r>
            <w:r>
              <w:rPr>
                <w:noProof/>
                <w:webHidden/>
              </w:rPr>
              <w:fldChar w:fldCharType="end"/>
            </w:r>
          </w:hyperlink>
        </w:p>
        <w:p w14:paraId="0CA2A113" w14:textId="4247E8F0" w:rsidR="00757FE1" w:rsidRDefault="00757FE1">
          <w:pPr>
            <w:pStyle w:val="TOC1"/>
            <w:tabs>
              <w:tab w:val="left" w:pos="505"/>
              <w:tab w:val="right" w:leader="dot" w:pos="9827"/>
            </w:tabs>
            <w:rPr>
              <w:rFonts w:asciiTheme="minorHAnsi" w:eastAsiaTheme="minorEastAsia" w:hAnsiTheme="minorHAnsi" w:cstheme="minorBidi"/>
              <w:noProof/>
              <w:color w:val="auto"/>
            </w:rPr>
          </w:pPr>
          <w:hyperlink w:anchor="_Toc174006410" w:history="1">
            <w:r w:rsidRPr="009B01E5">
              <w:rPr>
                <w:rStyle w:val="Hyperlink"/>
                <w:noProof/>
              </w:rPr>
              <w:t>9.</w:t>
            </w:r>
            <w:r>
              <w:rPr>
                <w:rFonts w:asciiTheme="minorHAnsi" w:eastAsiaTheme="minorEastAsia" w:hAnsiTheme="minorHAnsi" w:cstheme="minorBidi"/>
                <w:noProof/>
                <w:color w:val="auto"/>
              </w:rPr>
              <w:tab/>
            </w:r>
            <w:r w:rsidRPr="009B01E5">
              <w:rPr>
                <w:rStyle w:val="Hyperlink"/>
                <w:noProof/>
              </w:rPr>
              <w:t>What if I have other</w:t>
            </w:r>
            <w:r w:rsidRPr="009B01E5">
              <w:rPr>
                <w:rStyle w:val="Hyperlink"/>
                <w:noProof/>
                <w:vertAlign w:val="subscript"/>
              </w:rPr>
              <w:t xml:space="preserve"> </w:t>
            </w:r>
            <w:r w:rsidRPr="009B01E5">
              <w:rPr>
                <w:rStyle w:val="Hyperlink"/>
                <w:noProof/>
              </w:rPr>
              <w:t>questions?</w:t>
            </w:r>
            <w:r>
              <w:rPr>
                <w:noProof/>
                <w:webHidden/>
              </w:rPr>
              <w:tab/>
            </w:r>
            <w:r>
              <w:rPr>
                <w:noProof/>
                <w:webHidden/>
              </w:rPr>
              <w:fldChar w:fldCharType="begin"/>
            </w:r>
            <w:r>
              <w:rPr>
                <w:noProof/>
                <w:webHidden/>
              </w:rPr>
              <w:instrText xml:space="preserve"> PAGEREF _Toc174006410 \h </w:instrText>
            </w:r>
            <w:r>
              <w:rPr>
                <w:noProof/>
                <w:webHidden/>
              </w:rPr>
            </w:r>
            <w:r>
              <w:rPr>
                <w:noProof/>
                <w:webHidden/>
              </w:rPr>
              <w:fldChar w:fldCharType="separate"/>
            </w:r>
            <w:r>
              <w:rPr>
                <w:noProof/>
                <w:webHidden/>
              </w:rPr>
              <w:t>28</w:t>
            </w:r>
            <w:r>
              <w:rPr>
                <w:noProof/>
                <w:webHidden/>
              </w:rPr>
              <w:fldChar w:fldCharType="end"/>
            </w:r>
          </w:hyperlink>
        </w:p>
        <w:p w14:paraId="433A29D8" w14:textId="560A0C60" w:rsidR="00CA519F" w:rsidRDefault="00BE79EE">
          <w:r>
            <w:fldChar w:fldCharType="end"/>
          </w:r>
        </w:p>
      </w:sdtContent>
    </w:sdt>
    <w:p w14:paraId="7E163047" w14:textId="4083ABF4" w:rsidR="00CA519F" w:rsidRDefault="00BE79EE" w:rsidP="00D37B3D">
      <w:pPr>
        <w:pStyle w:val="Heading1"/>
        <w:numPr>
          <w:ilvl w:val="0"/>
          <w:numId w:val="5"/>
        </w:numPr>
        <w:tabs>
          <w:tab w:val="center" w:pos="2239"/>
        </w:tabs>
        <w:spacing w:after="354"/>
      </w:pPr>
      <w:bookmarkStart w:id="4" w:name="_Toc174006383"/>
      <w:r>
        <w:lastRenderedPageBreak/>
        <w:t>Introduction</w:t>
      </w:r>
      <w:bookmarkEnd w:id="4"/>
    </w:p>
    <w:p w14:paraId="23E5A5D5" w14:textId="6EC79C46" w:rsidR="00CA519F" w:rsidRDefault="00BE79EE">
      <w:pPr>
        <w:ind w:left="-5" w:right="6"/>
      </w:pPr>
      <w:r>
        <w:t xml:space="preserve">This document explains Advance HE requirements for Fellowship (Descriptor 2) and </w:t>
      </w:r>
      <w:r>
        <w:t>provides guidance to support you to develop your application</w:t>
      </w:r>
      <w:r w:rsidR="00910B1C">
        <w:t xml:space="preserve"> via the </w:t>
      </w:r>
      <w:r w:rsidR="00910B1C" w:rsidRPr="00033F4F">
        <w:rPr>
          <w:b/>
          <w:bCs/>
          <w:color w:val="C00000"/>
        </w:rPr>
        <w:t>Q</w:t>
      </w:r>
      <w:r w:rsidR="00033F4F" w:rsidRPr="00033F4F">
        <w:rPr>
          <w:b/>
          <w:bCs/>
          <w:color w:val="C00000"/>
        </w:rPr>
        <w:t>ueens Merit Award (QMA).</w:t>
      </w:r>
      <w:r w:rsidRPr="00033F4F">
        <w:rPr>
          <w:color w:val="C00000"/>
        </w:rPr>
        <w:t xml:space="preserve"> </w:t>
      </w:r>
    </w:p>
    <w:p w14:paraId="3C17B3BF" w14:textId="7482ED31" w:rsidR="00CA519F" w:rsidRDefault="00BE79EE">
      <w:pPr>
        <w:ind w:left="-5" w:right="6"/>
      </w:pPr>
      <w:r>
        <w:t>Fellowship (</w:t>
      </w:r>
      <w:r w:rsidR="00AC3806">
        <w:t>D.</w:t>
      </w:r>
      <w:r>
        <w:t xml:space="preserve">2) is the appropriate category of fellowship to professionally recognise individuals from a wide variety of different contexts whose </w:t>
      </w:r>
      <w:r>
        <w:rPr>
          <w:b/>
        </w:rPr>
        <w:t>higher education</w:t>
      </w:r>
      <w:r>
        <w:t xml:space="preserve"> (HE) teaching and/or support for learning practice enables them to </w:t>
      </w:r>
      <w:r>
        <w:rPr>
          <w:b/>
        </w:rPr>
        <w:t xml:space="preserve">evidence all 15 of the PSF 2023 Dimensions </w:t>
      </w:r>
      <w:r>
        <w:t xml:space="preserve">to meet the requirements of PSF 2023 Descriptor 2. </w:t>
      </w:r>
    </w:p>
    <w:p w14:paraId="74577848" w14:textId="77777777" w:rsidR="00CA519F" w:rsidRDefault="00BE79EE">
      <w:pPr>
        <w:spacing w:after="185"/>
        <w:ind w:left="-5" w:right="6"/>
      </w:pPr>
      <w:r>
        <w:t xml:space="preserve">By applying to become a Fellow you will have the opportunity to: </w:t>
      </w:r>
    </w:p>
    <w:p w14:paraId="5AAE5073" w14:textId="77777777" w:rsidR="00CA519F" w:rsidRDefault="00BE79EE">
      <w:pPr>
        <w:spacing w:after="188"/>
        <w:ind w:left="1192" w:right="6" w:hanging="341"/>
      </w:pPr>
      <w:r>
        <w:rPr>
          <w:rFonts w:ascii="Segoe UI Symbol" w:eastAsia="Segoe UI Symbol" w:hAnsi="Segoe UI Symbol" w:cs="Segoe UI Symbol"/>
          <w:color w:val="0087B5"/>
        </w:rPr>
        <w:t xml:space="preserve">+ </w:t>
      </w:r>
      <w:r>
        <w:t>Demonstrate your commitment to teaching, learning, and the student experience, through engagement in a practical process that encourages research, reflection and professional development</w:t>
      </w:r>
    </w:p>
    <w:p w14:paraId="6C513400" w14:textId="77777777" w:rsidR="00CA519F" w:rsidRDefault="00BE79EE">
      <w:pPr>
        <w:spacing w:after="187"/>
        <w:ind w:left="1192" w:right="6" w:hanging="341"/>
      </w:pPr>
      <w:r>
        <w:rPr>
          <w:rFonts w:ascii="Segoe UI Symbol" w:eastAsia="Segoe UI Symbol" w:hAnsi="Segoe UI Symbol" w:cs="Segoe UI Symbol"/>
          <w:color w:val="0087B5"/>
        </w:rPr>
        <w:t xml:space="preserve">+ </w:t>
      </w:r>
      <w:r>
        <w:t>Gain professional recognition for your higher education teaching and/or support for learning practice that is increasingly recognised by international institutions</w:t>
      </w:r>
    </w:p>
    <w:p w14:paraId="0244D73E" w14:textId="77777777" w:rsidR="00CA519F" w:rsidRDefault="00BE79EE" w:rsidP="00470F9F">
      <w:pPr>
        <w:ind w:left="1276" w:right="6" w:hanging="425"/>
      </w:pPr>
      <w:r>
        <w:rPr>
          <w:rFonts w:ascii="Segoe UI Symbol" w:eastAsia="Segoe UI Symbol" w:hAnsi="Segoe UI Symbol" w:cs="Segoe UI Symbol"/>
          <w:color w:val="0087B5"/>
        </w:rPr>
        <w:t xml:space="preserve">+ </w:t>
      </w:r>
      <w:r>
        <w:t>Benchmark your practice against professional standards and sector expectations</w:t>
      </w:r>
    </w:p>
    <w:p w14:paraId="26022716" w14:textId="77777777" w:rsidR="00CA519F" w:rsidRDefault="00BE79EE" w:rsidP="00470F9F">
      <w:pPr>
        <w:ind w:left="1276" w:right="6" w:hanging="341"/>
      </w:pPr>
      <w:r>
        <w:rPr>
          <w:rFonts w:ascii="Segoe UI Symbol" w:eastAsia="Segoe UI Symbol" w:hAnsi="Segoe UI Symbol" w:cs="Segoe UI Symbol"/>
          <w:color w:val="0087B5"/>
        </w:rPr>
        <w:t xml:space="preserve">+ </w:t>
      </w:r>
      <w:r>
        <w:t>Identify and celebrate your strengths and achievements through reflecting on your experience</w:t>
      </w:r>
    </w:p>
    <w:p w14:paraId="3BA24E5D" w14:textId="77777777" w:rsidR="00CA519F" w:rsidRDefault="00BE79EE">
      <w:pPr>
        <w:ind w:left="-5" w:right="6"/>
      </w:pPr>
      <w:r>
        <w:t>Fellowship is the appropriate category of fellowship to professionally recognise individuals from a wide variety of different contexts whose practice with learners has ‘</w:t>
      </w:r>
      <w:r>
        <w:rPr>
          <w:b/>
        </w:rPr>
        <w:t>breadth and depth’</w:t>
      </w:r>
      <w:r>
        <w:t xml:space="preserve">, enabling them to evidence all PSF 2023 Dimensions. This might be staff with substantive teaching responsibilities or professional staff with responsibilities to support HE learning across all Dimensions. It is </w:t>
      </w:r>
      <w:r>
        <w:rPr>
          <w:b/>
        </w:rPr>
        <w:t>not role dependent</w:t>
      </w:r>
      <w:r>
        <w:t xml:space="preserve">; you will need to explore whether you have sufficient evidence of appropriate teaching and or/support for learning practice at the ‘depth and breadth’ required to make a successful application. </w:t>
      </w:r>
    </w:p>
    <w:p w14:paraId="5CA50852" w14:textId="7DA064D8" w:rsidR="00CA519F" w:rsidRDefault="00BE79EE">
      <w:pPr>
        <w:spacing w:after="187"/>
        <w:ind w:left="-5" w:right="6"/>
      </w:pPr>
      <w:r>
        <w:t xml:space="preserve">We recommend that prior to starting your application you use </w:t>
      </w:r>
      <w:r w:rsidR="00E316AF">
        <w:t xml:space="preserve">the Advance HE </w:t>
      </w:r>
      <w:r>
        <w:t xml:space="preserve">free </w:t>
      </w:r>
      <w:hyperlink r:id="rId18">
        <w:r w:rsidR="00CA519F" w:rsidRPr="00470F9F">
          <w:rPr>
            <w:b/>
            <w:color w:val="C00000"/>
          </w:rPr>
          <w:t xml:space="preserve">online Fellowship </w:t>
        </w:r>
      </w:hyperlink>
      <w:hyperlink r:id="rId19">
        <w:r w:rsidR="00CA519F" w:rsidRPr="00470F9F">
          <w:rPr>
            <w:b/>
            <w:color w:val="C00000"/>
          </w:rPr>
          <w:t>Category Tool (FCT)</w:t>
        </w:r>
      </w:hyperlink>
      <w:hyperlink r:id="rId20">
        <w:r w:rsidR="00CA519F" w:rsidRPr="00470F9F">
          <w:rPr>
            <w:color w:val="C00000"/>
          </w:rPr>
          <w:t>.</w:t>
        </w:r>
      </w:hyperlink>
      <w:r>
        <w:rPr>
          <w:color w:val="0087B5"/>
        </w:rPr>
        <w:t xml:space="preserve"> </w:t>
      </w:r>
      <w:r>
        <w:t xml:space="preserve">Answering the online questions about your higher education teaching and/or support for learning practice should: </w:t>
      </w:r>
    </w:p>
    <w:p w14:paraId="423D1704" w14:textId="0AEB352F" w:rsidR="00CA519F" w:rsidRDefault="00BE79EE" w:rsidP="00222BCF">
      <w:pPr>
        <w:pStyle w:val="ListParagraph"/>
        <w:numPr>
          <w:ilvl w:val="1"/>
          <w:numId w:val="2"/>
        </w:numPr>
        <w:ind w:right="6"/>
      </w:pPr>
      <w:r>
        <w:t>help you to check that Fellowship is the best match for your current practice</w:t>
      </w:r>
    </w:p>
    <w:p w14:paraId="3CA8DD81" w14:textId="25521EBF" w:rsidR="00CA519F" w:rsidRDefault="00BE79EE" w:rsidP="00222BCF">
      <w:pPr>
        <w:pStyle w:val="ListParagraph"/>
        <w:numPr>
          <w:ilvl w:val="1"/>
          <w:numId w:val="2"/>
        </w:numPr>
        <w:ind w:right="6"/>
      </w:pPr>
      <w:r>
        <w:t>prompt your thinking about different aspects of your practice as you plan your application.</w:t>
      </w:r>
    </w:p>
    <w:p w14:paraId="6976DC90" w14:textId="66709EDC" w:rsidR="00CA519F" w:rsidRDefault="00BE79EE">
      <w:pPr>
        <w:pStyle w:val="Heading3"/>
        <w:tabs>
          <w:tab w:val="center" w:pos="3754"/>
        </w:tabs>
        <w:ind w:left="-15" w:firstLine="0"/>
      </w:pPr>
      <w:bookmarkStart w:id="5" w:name="_Toc174006384"/>
      <w:r>
        <w:t>1.1 Higher Education and eligibility for Fellowship</w:t>
      </w:r>
      <w:bookmarkEnd w:id="5"/>
      <w:r>
        <w:t xml:space="preserve"> </w:t>
      </w:r>
    </w:p>
    <w:p w14:paraId="0FF8743B" w14:textId="77777777" w:rsidR="00CA519F" w:rsidRDefault="00BE79EE">
      <w:pPr>
        <w:spacing w:after="10"/>
        <w:ind w:left="-5" w:right="6"/>
      </w:pPr>
      <w:r>
        <w:t xml:space="preserve">The PSF 2023 sets out the </w:t>
      </w:r>
      <w:r>
        <w:rPr>
          <w:b/>
        </w:rPr>
        <w:t>professional standards for</w:t>
      </w:r>
      <w:r>
        <w:t xml:space="preserve"> </w:t>
      </w:r>
      <w:r>
        <w:rPr>
          <w:b/>
        </w:rPr>
        <w:t>higher education (HE)</w:t>
      </w:r>
      <w:r>
        <w:t>. All</w:t>
      </w:r>
      <w:r>
        <w:rPr>
          <w:b/>
        </w:rPr>
        <w:t xml:space="preserve"> </w:t>
      </w:r>
      <w:r>
        <w:t xml:space="preserve">the experience and evidence included in an application for Fellowship </w:t>
      </w:r>
      <w:r>
        <w:rPr>
          <w:b/>
        </w:rPr>
        <w:t>must</w:t>
      </w:r>
      <w:r>
        <w:t xml:space="preserve"> relate to teaching and/or support for learning practice related to </w:t>
      </w:r>
      <w:r>
        <w:rPr>
          <w:b/>
        </w:rPr>
        <w:t>higher education</w:t>
      </w:r>
      <w:r>
        <w:t xml:space="preserve"> provision, such as: </w:t>
      </w:r>
    </w:p>
    <w:tbl>
      <w:tblPr>
        <w:tblStyle w:val="TableGrid"/>
        <w:tblW w:w="9638" w:type="dxa"/>
        <w:tblInd w:w="0" w:type="dxa"/>
        <w:tblCellMar>
          <w:top w:w="112" w:type="dxa"/>
          <w:bottom w:w="112" w:type="dxa"/>
          <w:right w:w="115" w:type="dxa"/>
        </w:tblCellMar>
        <w:tblLook w:val="04A0" w:firstRow="1" w:lastRow="0" w:firstColumn="1" w:lastColumn="0" w:noHBand="0" w:noVBand="1"/>
      </w:tblPr>
      <w:tblGrid>
        <w:gridCol w:w="958"/>
        <w:gridCol w:w="8680"/>
      </w:tblGrid>
      <w:tr w:rsidR="00CA519F" w14:paraId="4A577CED" w14:textId="77777777">
        <w:trPr>
          <w:trHeight w:val="842"/>
        </w:trPr>
        <w:tc>
          <w:tcPr>
            <w:tcW w:w="958" w:type="dxa"/>
            <w:tcBorders>
              <w:top w:val="nil"/>
              <w:left w:val="nil"/>
              <w:bottom w:val="nil"/>
              <w:right w:val="nil"/>
            </w:tcBorders>
            <w:shd w:val="clear" w:color="auto" w:fill="D7D2C5"/>
          </w:tcPr>
          <w:p w14:paraId="498FAED6" w14:textId="77777777" w:rsidR="00CA519F" w:rsidRDefault="00BE79EE">
            <w:pPr>
              <w:spacing w:after="0" w:line="259" w:lineRule="auto"/>
              <w:ind w:left="492" w:firstLine="0"/>
              <w:jc w:val="center"/>
            </w:pPr>
            <w:r>
              <w:rPr>
                <w:rFonts w:ascii="Segoe UI Symbol" w:eastAsia="Segoe UI Symbol" w:hAnsi="Segoe UI Symbol" w:cs="Segoe UI Symbol"/>
                <w:color w:val="02A4A6"/>
              </w:rPr>
              <w:lastRenderedPageBreak/>
              <w:t>+</w:t>
            </w:r>
          </w:p>
        </w:tc>
        <w:tc>
          <w:tcPr>
            <w:tcW w:w="8681" w:type="dxa"/>
            <w:tcBorders>
              <w:top w:val="nil"/>
              <w:left w:val="nil"/>
              <w:bottom w:val="nil"/>
              <w:right w:val="nil"/>
            </w:tcBorders>
            <w:shd w:val="clear" w:color="auto" w:fill="D7D2C5"/>
            <w:vAlign w:val="bottom"/>
          </w:tcPr>
          <w:p w14:paraId="28331273" w14:textId="77777777" w:rsidR="00CA519F" w:rsidRDefault="00BE79EE">
            <w:pPr>
              <w:spacing w:after="0" w:line="259" w:lineRule="auto"/>
              <w:ind w:left="0" w:firstLine="0"/>
            </w:pPr>
            <w:r>
              <w:t xml:space="preserve">level 4 or above within the </w:t>
            </w:r>
            <w:hyperlink r:id="rId21">
              <w:r w:rsidR="00CA519F" w:rsidRPr="00222BCF">
                <w:rPr>
                  <w:b/>
                  <w:color w:val="FF0000"/>
                </w:rPr>
                <w:t xml:space="preserve">Framework for Higher Education Qualifications </w:t>
              </w:r>
            </w:hyperlink>
            <w:hyperlink r:id="rId22">
              <w:r w:rsidR="00CA519F" w:rsidRPr="00222BCF">
                <w:rPr>
                  <w:b/>
                  <w:color w:val="FF0000"/>
                </w:rPr>
                <w:t>(FHEQ)</w:t>
              </w:r>
            </w:hyperlink>
            <w:hyperlink r:id="rId23">
              <w:r w:rsidR="00CA519F">
                <w:t xml:space="preserve"> </w:t>
              </w:r>
            </w:hyperlink>
            <w:r>
              <w:t xml:space="preserve">in England, Wales and Northern Ireland, or </w:t>
            </w:r>
            <w:hyperlink r:id="rId24">
              <w:r w:rsidR="00CA519F" w:rsidRPr="00222BCF">
                <w:rPr>
                  <w:b/>
                  <w:color w:val="FF0000"/>
                </w:rPr>
                <w:t>equivalent</w:t>
              </w:r>
            </w:hyperlink>
          </w:p>
        </w:tc>
      </w:tr>
      <w:tr w:rsidR="00CA519F" w14:paraId="3ECBBBCE" w14:textId="77777777">
        <w:trPr>
          <w:trHeight w:val="1004"/>
        </w:trPr>
        <w:tc>
          <w:tcPr>
            <w:tcW w:w="958" w:type="dxa"/>
            <w:tcBorders>
              <w:top w:val="nil"/>
              <w:left w:val="nil"/>
              <w:bottom w:val="nil"/>
              <w:right w:val="nil"/>
            </w:tcBorders>
            <w:shd w:val="clear" w:color="auto" w:fill="D7D2C5"/>
          </w:tcPr>
          <w:p w14:paraId="19605DF3" w14:textId="77777777" w:rsidR="00CA519F" w:rsidRDefault="00BE79EE">
            <w:pPr>
              <w:spacing w:after="0" w:line="259" w:lineRule="auto"/>
              <w:ind w:left="492" w:firstLine="0"/>
              <w:jc w:val="center"/>
            </w:pPr>
            <w:r>
              <w:rPr>
                <w:rFonts w:ascii="Segoe UI Symbol" w:eastAsia="Segoe UI Symbol" w:hAnsi="Segoe UI Symbol" w:cs="Segoe UI Symbol"/>
                <w:color w:val="02A4A6"/>
              </w:rPr>
              <w:t>+</w:t>
            </w:r>
          </w:p>
        </w:tc>
        <w:tc>
          <w:tcPr>
            <w:tcW w:w="8681" w:type="dxa"/>
            <w:tcBorders>
              <w:top w:val="nil"/>
              <w:left w:val="nil"/>
              <w:bottom w:val="nil"/>
              <w:right w:val="nil"/>
            </w:tcBorders>
            <w:shd w:val="clear" w:color="auto" w:fill="D7D2C5"/>
            <w:vAlign w:val="center"/>
          </w:tcPr>
          <w:p w14:paraId="2101028E" w14:textId="77777777" w:rsidR="00CA519F" w:rsidRDefault="00BE79EE">
            <w:pPr>
              <w:spacing w:after="0" w:line="259" w:lineRule="auto"/>
              <w:ind w:left="0" w:firstLine="0"/>
            </w:pPr>
            <w:r>
              <w:t xml:space="preserve">level 7 or above within </w:t>
            </w:r>
            <w:r w:rsidRPr="00222BCF">
              <w:rPr>
                <w:color w:val="FF0000"/>
              </w:rPr>
              <w:t xml:space="preserve">the </w:t>
            </w:r>
            <w:hyperlink r:id="rId25">
              <w:r w:rsidR="00CA519F" w:rsidRPr="00222BCF">
                <w:rPr>
                  <w:b/>
                  <w:color w:val="FF0000"/>
                </w:rPr>
                <w:t xml:space="preserve">Scottish Credit and Qualifications Framework </w:t>
              </w:r>
            </w:hyperlink>
            <w:hyperlink r:id="rId26">
              <w:r w:rsidR="00CA519F" w:rsidRPr="00222BCF">
                <w:rPr>
                  <w:b/>
                  <w:color w:val="FF0000"/>
                </w:rPr>
                <w:t>(SCQF)</w:t>
              </w:r>
            </w:hyperlink>
            <w:hyperlink r:id="rId27">
              <w:r w:rsidR="00CA519F">
                <w:t xml:space="preserve"> </w:t>
              </w:r>
            </w:hyperlink>
            <w:r>
              <w:t xml:space="preserve">in Scotland on the Framework for Qualifications of Higher Education Institutions (FQHEIS) or </w:t>
            </w:r>
            <w:hyperlink r:id="rId28">
              <w:r w:rsidR="00CA519F" w:rsidRPr="00222BCF">
                <w:rPr>
                  <w:b/>
                  <w:color w:val="FF0000"/>
                </w:rPr>
                <w:t>equivalent</w:t>
              </w:r>
            </w:hyperlink>
          </w:p>
        </w:tc>
      </w:tr>
      <w:tr w:rsidR="00CA519F" w14:paraId="5AA07729" w14:textId="77777777">
        <w:trPr>
          <w:trHeight w:val="728"/>
        </w:trPr>
        <w:tc>
          <w:tcPr>
            <w:tcW w:w="958" w:type="dxa"/>
            <w:tcBorders>
              <w:top w:val="nil"/>
              <w:left w:val="nil"/>
              <w:bottom w:val="nil"/>
              <w:right w:val="nil"/>
            </w:tcBorders>
            <w:shd w:val="clear" w:color="auto" w:fill="D7D2C5"/>
          </w:tcPr>
          <w:p w14:paraId="28F0ACD9" w14:textId="77777777" w:rsidR="00CA519F" w:rsidRDefault="00BE79EE">
            <w:pPr>
              <w:spacing w:after="0" w:line="259" w:lineRule="auto"/>
              <w:ind w:left="492" w:firstLine="0"/>
              <w:jc w:val="center"/>
            </w:pPr>
            <w:r>
              <w:rPr>
                <w:rFonts w:ascii="Segoe UI Symbol" w:eastAsia="Segoe UI Symbol" w:hAnsi="Segoe UI Symbol" w:cs="Segoe UI Symbol"/>
                <w:color w:val="02A4A6"/>
              </w:rPr>
              <w:t>+</w:t>
            </w:r>
          </w:p>
        </w:tc>
        <w:tc>
          <w:tcPr>
            <w:tcW w:w="8681" w:type="dxa"/>
            <w:tcBorders>
              <w:top w:val="nil"/>
              <w:left w:val="nil"/>
              <w:bottom w:val="nil"/>
              <w:right w:val="nil"/>
            </w:tcBorders>
            <w:shd w:val="clear" w:color="auto" w:fill="D7D2C5"/>
            <w:vAlign w:val="center"/>
          </w:tcPr>
          <w:p w14:paraId="3423C099" w14:textId="77777777" w:rsidR="00CA519F" w:rsidRDefault="00BE79EE">
            <w:pPr>
              <w:spacing w:after="0" w:line="259" w:lineRule="auto"/>
              <w:ind w:left="0" w:firstLine="0"/>
            </w:pPr>
            <w:r>
              <w:t xml:space="preserve">first cycle or above of the </w:t>
            </w:r>
            <w:hyperlink r:id="rId29">
              <w:r w:rsidR="00CA519F" w:rsidRPr="004557EF">
                <w:rPr>
                  <w:b/>
                  <w:color w:val="FF0000"/>
                </w:rPr>
                <w:t xml:space="preserve">Qualifications Framework in the European Higher </w:t>
              </w:r>
            </w:hyperlink>
            <w:hyperlink r:id="rId30">
              <w:r w:rsidR="00CA519F" w:rsidRPr="004557EF">
                <w:rPr>
                  <w:b/>
                  <w:color w:val="FF0000"/>
                </w:rPr>
                <w:t>Education Area</w:t>
              </w:r>
            </w:hyperlink>
            <w:hyperlink r:id="rId31">
              <w:r w:rsidR="00CA519F">
                <w:t xml:space="preserve"> </w:t>
              </w:r>
            </w:hyperlink>
            <w:r>
              <w:t>(QF-EHEA)</w:t>
            </w:r>
          </w:p>
        </w:tc>
      </w:tr>
      <w:tr w:rsidR="00CA519F" w14:paraId="677044B5" w14:textId="77777777">
        <w:trPr>
          <w:trHeight w:val="728"/>
        </w:trPr>
        <w:tc>
          <w:tcPr>
            <w:tcW w:w="958" w:type="dxa"/>
            <w:tcBorders>
              <w:top w:val="nil"/>
              <w:left w:val="nil"/>
              <w:bottom w:val="nil"/>
              <w:right w:val="nil"/>
            </w:tcBorders>
            <w:shd w:val="clear" w:color="auto" w:fill="D7D2C5"/>
          </w:tcPr>
          <w:p w14:paraId="590847F8" w14:textId="77777777" w:rsidR="00CA519F" w:rsidRDefault="00BE79EE">
            <w:pPr>
              <w:spacing w:after="0" w:line="259" w:lineRule="auto"/>
              <w:ind w:left="492" w:firstLine="0"/>
              <w:jc w:val="center"/>
            </w:pPr>
            <w:r>
              <w:rPr>
                <w:rFonts w:ascii="Segoe UI Symbol" w:eastAsia="Segoe UI Symbol" w:hAnsi="Segoe UI Symbol" w:cs="Segoe UI Symbol"/>
                <w:color w:val="02A4A6"/>
              </w:rPr>
              <w:t>+</w:t>
            </w:r>
          </w:p>
        </w:tc>
        <w:tc>
          <w:tcPr>
            <w:tcW w:w="8681" w:type="dxa"/>
            <w:tcBorders>
              <w:top w:val="nil"/>
              <w:left w:val="nil"/>
              <w:bottom w:val="nil"/>
              <w:right w:val="nil"/>
            </w:tcBorders>
            <w:shd w:val="clear" w:color="auto" w:fill="D7D2C5"/>
            <w:vAlign w:val="center"/>
          </w:tcPr>
          <w:p w14:paraId="2DBDDA66" w14:textId="77777777" w:rsidR="00CA519F" w:rsidRDefault="00BE79EE">
            <w:pPr>
              <w:spacing w:after="0" w:line="259" w:lineRule="auto"/>
              <w:ind w:left="0" w:firstLine="0"/>
            </w:pPr>
            <w:r>
              <w:t xml:space="preserve">level 5 or above of the </w:t>
            </w:r>
            <w:hyperlink r:id="rId32">
              <w:r w:rsidR="00CA519F" w:rsidRPr="004557EF">
                <w:rPr>
                  <w:b/>
                  <w:color w:val="FF0000"/>
                </w:rPr>
                <w:t>Australian Qualifications Framework (AQF)</w:t>
              </w:r>
            </w:hyperlink>
            <w:hyperlink r:id="rId33">
              <w:r w:rsidR="00CA519F" w:rsidRPr="004557EF">
                <w:rPr>
                  <w:color w:val="FF0000"/>
                </w:rPr>
                <w:t xml:space="preserve"> </w:t>
              </w:r>
            </w:hyperlink>
            <w:r w:rsidRPr="004557EF">
              <w:rPr>
                <w:color w:val="FF0000"/>
              </w:rPr>
              <w:t xml:space="preserve">or </w:t>
            </w:r>
            <w:hyperlink r:id="rId34">
              <w:r w:rsidR="00CA519F" w:rsidRPr="004557EF">
                <w:rPr>
                  <w:b/>
                  <w:color w:val="FF0000"/>
                </w:rPr>
                <w:t>equivalent</w:t>
              </w:r>
            </w:hyperlink>
          </w:p>
        </w:tc>
      </w:tr>
      <w:tr w:rsidR="00CA519F" w14:paraId="0A0D2047" w14:textId="77777777">
        <w:trPr>
          <w:trHeight w:val="728"/>
        </w:trPr>
        <w:tc>
          <w:tcPr>
            <w:tcW w:w="958" w:type="dxa"/>
            <w:tcBorders>
              <w:top w:val="nil"/>
              <w:left w:val="nil"/>
              <w:bottom w:val="nil"/>
              <w:right w:val="nil"/>
            </w:tcBorders>
            <w:shd w:val="clear" w:color="auto" w:fill="D7D2C5"/>
          </w:tcPr>
          <w:p w14:paraId="5908C2CC" w14:textId="77777777" w:rsidR="00CA519F" w:rsidRDefault="00BE79EE">
            <w:pPr>
              <w:spacing w:after="0" w:line="259" w:lineRule="auto"/>
              <w:ind w:left="492" w:firstLine="0"/>
              <w:jc w:val="center"/>
            </w:pPr>
            <w:r>
              <w:rPr>
                <w:rFonts w:ascii="Segoe UI Symbol" w:eastAsia="Segoe UI Symbol" w:hAnsi="Segoe UI Symbol" w:cs="Segoe UI Symbol"/>
                <w:color w:val="02A4A6"/>
              </w:rPr>
              <w:t>+</w:t>
            </w:r>
          </w:p>
        </w:tc>
        <w:tc>
          <w:tcPr>
            <w:tcW w:w="8681" w:type="dxa"/>
            <w:tcBorders>
              <w:top w:val="nil"/>
              <w:left w:val="nil"/>
              <w:bottom w:val="nil"/>
              <w:right w:val="nil"/>
            </w:tcBorders>
            <w:shd w:val="clear" w:color="auto" w:fill="D7D2C5"/>
            <w:vAlign w:val="center"/>
          </w:tcPr>
          <w:p w14:paraId="4025ED4B" w14:textId="77777777" w:rsidR="00CA519F" w:rsidRDefault="00BE79EE">
            <w:pPr>
              <w:spacing w:after="0" w:line="259" w:lineRule="auto"/>
              <w:ind w:left="0" w:firstLine="0"/>
            </w:pPr>
            <w:r>
              <w:t xml:space="preserve">level 5 or above of the </w:t>
            </w:r>
            <w:hyperlink r:id="rId35">
              <w:r w:rsidR="00CA519F" w:rsidRPr="004557EF">
                <w:rPr>
                  <w:b/>
                  <w:color w:val="FF0000"/>
                </w:rPr>
                <w:t>New Zealand Qualification Framework</w:t>
              </w:r>
            </w:hyperlink>
            <w:hyperlink r:id="rId36">
              <w:r w:rsidR="00CA519F" w:rsidRPr="004557EF">
                <w:rPr>
                  <w:color w:val="FF0000"/>
                </w:rPr>
                <w:t xml:space="preserve"> </w:t>
              </w:r>
            </w:hyperlink>
            <w:r w:rsidRPr="004557EF">
              <w:rPr>
                <w:b/>
                <w:color w:val="FF0000"/>
              </w:rPr>
              <w:t>(NZQF)</w:t>
            </w:r>
            <w:r w:rsidRPr="004557EF">
              <w:rPr>
                <w:color w:val="FF0000"/>
              </w:rPr>
              <w:t xml:space="preserve"> or </w:t>
            </w:r>
            <w:hyperlink r:id="rId37">
              <w:r w:rsidR="00CA519F" w:rsidRPr="004557EF">
                <w:rPr>
                  <w:b/>
                  <w:color w:val="FF0000"/>
                </w:rPr>
                <w:t>equivalent</w:t>
              </w:r>
            </w:hyperlink>
          </w:p>
        </w:tc>
      </w:tr>
      <w:tr w:rsidR="00CA519F" w14:paraId="483C413F" w14:textId="77777777">
        <w:trPr>
          <w:trHeight w:val="453"/>
        </w:trPr>
        <w:tc>
          <w:tcPr>
            <w:tcW w:w="958" w:type="dxa"/>
            <w:tcBorders>
              <w:top w:val="nil"/>
              <w:left w:val="nil"/>
              <w:bottom w:val="nil"/>
              <w:right w:val="nil"/>
            </w:tcBorders>
            <w:shd w:val="clear" w:color="auto" w:fill="D7D2C5"/>
            <w:vAlign w:val="center"/>
          </w:tcPr>
          <w:p w14:paraId="349C08F4" w14:textId="77777777" w:rsidR="00CA519F" w:rsidRDefault="00BE79EE">
            <w:pPr>
              <w:spacing w:after="0" w:line="259" w:lineRule="auto"/>
              <w:ind w:left="492" w:firstLine="0"/>
              <w:jc w:val="center"/>
            </w:pPr>
            <w:r>
              <w:rPr>
                <w:rFonts w:ascii="Segoe UI Symbol" w:eastAsia="Segoe UI Symbol" w:hAnsi="Segoe UI Symbol" w:cs="Segoe UI Symbol"/>
                <w:color w:val="02A4A6"/>
              </w:rPr>
              <w:t>+</w:t>
            </w:r>
          </w:p>
        </w:tc>
        <w:tc>
          <w:tcPr>
            <w:tcW w:w="8681" w:type="dxa"/>
            <w:tcBorders>
              <w:top w:val="nil"/>
              <w:left w:val="nil"/>
              <w:bottom w:val="nil"/>
              <w:right w:val="nil"/>
            </w:tcBorders>
            <w:shd w:val="clear" w:color="auto" w:fill="D7D2C5"/>
            <w:vAlign w:val="center"/>
          </w:tcPr>
          <w:p w14:paraId="61104537" w14:textId="77777777" w:rsidR="00CA519F" w:rsidRDefault="00BE79EE">
            <w:pPr>
              <w:spacing w:after="0" w:line="259" w:lineRule="auto"/>
              <w:ind w:left="0" w:firstLine="0"/>
            </w:pPr>
            <w:r>
              <w:t>other equivalent higher education frameworks</w:t>
            </w:r>
          </w:p>
        </w:tc>
      </w:tr>
      <w:tr w:rsidR="00CA519F" w14:paraId="6F8239CD" w14:textId="77777777">
        <w:trPr>
          <w:trHeight w:val="1279"/>
        </w:trPr>
        <w:tc>
          <w:tcPr>
            <w:tcW w:w="958" w:type="dxa"/>
            <w:tcBorders>
              <w:top w:val="nil"/>
              <w:left w:val="nil"/>
              <w:bottom w:val="nil"/>
              <w:right w:val="nil"/>
            </w:tcBorders>
            <w:shd w:val="clear" w:color="auto" w:fill="D7D2C5"/>
          </w:tcPr>
          <w:p w14:paraId="4A9FE7CD" w14:textId="77777777" w:rsidR="00CA519F" w:rsidRDefault="00BE79EE">
            <w:pPr>
              <w:spacing w:after="0" w:line="259" w:lineRule="auto"/>
              <w:ind w:left="492" w:firstLine="0"/>
              <w:jc w:val="center"/>
            </w:pPr>
            <w:r>
              <w:rPr>
                <w:rFonts w:ascii="Segoe UI Symbol" w:eastAsia="Segoe UI Symbol" w:hAnsi="Segoe UI Symbol" w:cs="Segoe UI Symbol"/>
                <w:color w:val="02A4A6"/>
              </w:rPr>
              <w:t>+</w:t>
            </w:r>
          </w:p>
        </w:tc>
        <w:tc>
          <w:tcPr>
            <w:tcW w:w="8681" w:type="dxa"/>
            <w:tcBorders>
              <w:top w:val="nil"/>
              <w:left w:val="nil"/>
              <w:bottom w:val="nil"/>
              <w:right w:val="nil"/>
            </w:tcBorders>
            <w:shd w:val="clear" w:color="auto" w:fill="D7D2C5"/>
            <w:vAlign w:val="center"/>
          </w:tcPr>
          <w:p w14:paraId="738C7C1C" w14:textId="77777777" w:rsidR="00CA519F" w:rsidRDefault="00BE79EE">
            <w:pPr>
              <w:spacing w:after="0" w:line="259" w:lineRule="auto"/>
              <w:ind w:left="0" w:firstLine="0"/>
            </w:pPr>
            <w:r>
              <w:t xml:space="preserve">activity focused on supporting learners within a Higher Education context, providing the learner(s) are enrolled on a Higher Education </w:t>
            </w:r>
            <w:r>
              <w:t>Qualification may also be considered as evidence equivalent to the higher education frameworks above</w:t>
            </w:r>
          </w:p>
        </w:tc>
      </w:tr>
      <w:tr w:rsidR="00CA519F" w14:paraId="40F40AD5" w14:textId="77777777">
        <w:trPr>
          <w:trHeight w:val="1326"/>
        </w:trPr>
        <w:tc>
          <w:tcPr>
            <w:tcW w:w="958" w:type="dxa"/>
            <w:tcBorders>
              <w:top w:val="nil"/>
              <w:left w:val="nil"/>
              <w:bottom w:val="nil"/>
              <w:right w:val="nil"/>
            </w:tcBorders>
            <w:shd w:val="clear" w:color="auto" w:fill="D7D2C5"/>
          </w:tcPr>
          <w:p w14:paraId="71F06295" w14:textId="77777777" w:rsidR="00CA519F" w:rsidRDefault="00BE79EE">
            <w:pPr>
              <w:spacing w:after="0" w:line="259" w:lineRule="auto"/>
              <w:ind w:left="492" w:firstLine="0"/>
              <w:jc w:val="center"/>
            </w:pPr>
            <w:r>
              <w:rPr>
                <w:rFonts w:ascii="Segoe UI Symbol" w:eastAsia="Segoe UI Symbol" w:hAnsi="Segoe UI Symbol" w:cs="Segoe UI Symbol"/>
                <w:color w:val="02A4A6"/>
              </w:rPr>
              <w:t>+</w:t>
            </w:r>
          </w:p>
        </w:tc>
        <w:tc>
          <w:tcPr>
            <w:tcW w:w="8681" w:type="dxa"/>
            <w:tcBorders>
              <w:top w:val="nil"/>
              <w:left w:val="nil"/>
              <w:bottom w:val="nil"/>
              <w:right w:val="nil"/>
            </w:tcBorders>
            <w:shd w:val="clear" w:color="auto" w:fill="D7D2C5"/>
          </w:tcPr>
          <w:p w14:paraId="2E02EABC" w14:textId="77777777" w:rsidR="00CA519F" w:rsidRDefault="00BE79EE">
            <w:pPr>
              <w:spacing w:after="0" w:line="259" w:lineRule="auto"/>
              <w:ind w:left="0" w:firstLine="0"/>
            </w:pPr>
            <w:r>
              <w:t xml:space="preserve">delivery of some </w:t>
            </w:r>
            <w:hyperlink r:id="rId38">
              <w:r w:rsidR="00CA519F" w:rsidRPr="004557EF">
                <w:rPr>
                  <w:b/>
                  <w:color w:val="FF0000"/>
                </w:rPr>
                <w:t>non-accredited continuing professional development</w:t>
              </w:r>
            </w:hyperlink>
            <w:hyperlink r:id="rId39">
              <w:r w:rsidR="00CA519F">
                <w:t xml:space="preserve"> </w:t>
              </w:r>
            </w:hyperlink>
            <w:r>
              <w:t>for academic and learning support staff may also be considered as evidence equivalent to the higher education frameworks.</w:t>
            </w:r>
          </w:p>
        </w:tc>
      </w:tr>
    </w:tbl>
    <w:p w14:paraId="04374F57" w14:textId="77777777" w:rsidR="00470F9F" w:rsidRDefault="00470F9F">
      <w:pPr>
        <w:ind w:left="-5" w:right="6"/>
      </w:pPr>
    </w:p>
    <w:p w14:paraId="6D5073BA" w14:textId="741C7EBF" w:rsidR="00CA519F" w:rsidRDefault="00BE79EE">
      <w:pPr>
        <w:ind w:left="-5" w:right="6"/>
      </w:pPr>
      <w:r>
        <w:t xml:space="preserve">The PSF 2023 acknowledges the wide variety of local and global contexts in which higher education operates, and the diverse practices and roles that contribute to high-quality learning. </w:t>
      </w:r>
    </w:p>
    <w:p w14:paraId="4274AB6B" w14:textId="77777777" w:rsidR="00CA519F" w:rsidRDefault="00BE79EE" w:rsidP="00AD06A2">
      <w:r>
        <w:t xml:space="preserve">In defining what constitutes higher education teaching and learning within different national contexts in order to determine eligibility for fellowship, Advance HE uses </w:t>
      </w:r>
      <w:hyperlink r:id="rId40">
        <w:r w:rsidR="00CA519F" w:rsidRPr="00AD06A2">
          <w:t>UK ENIC</w:t>
        </w:r>
      </w:hyperlink>
      <w:hyperlink r:id="rId41">
        <w:r w:rsidR="00CA519F">
          <w:t xml:space="preserve"> </w:t>
        </w:r>
      </w:hyperlink>
      <w:r>
        <w:t xml:space="preserve">(UK National Information Centre) for information about global education frameworks and qualifications. Programmes will be defined as HE for the purposes of staff teaching and supporting learning on the programme being eligible for fellowship if they are an integral part of a programme defined as higher education within the context of the country of study.  </w:t>
      </w:r>
    </w:p>
    <w:p w14:paraId="10E103A9" w14:textId="03801D38" w:rsidR="00CA519F" w:rsidRPr="00AD06A2" w:rsidRDefault="00BE79EE" w:rsidP="00AD06A2">
      <w:pPr>
        <w:rPr>
          <w:color w:val="auto"/>
        </w:rPr>
      </w:pPr>
      <w:r>
        <w:t xml:space="preserve">The definition of what constitutes higher education has been further defined for staff in </w:t>
      </w:r>
      <w:hyperlink r:id="rId42">
        <w:r w:rsidR="00CA519F" w:rsidRPr="00AD06A2">
          <w:rPr>
            <w:b/>
            <w:color w:val="auto"/>
          </w:rPr>
          <w:t xml:space="preserve">UK </w:t>
        </w:r>
      </w:hyperlink>
      <w:hyperlink r:id="rId43">
        <w:r w:rsidR="00CA519F" w:rsidRPr="00AD06A2">
          <w:rPr>
            <w:b/>
            <w:color w:val="auto"/>
          </w:rPr>
          <w:t>and Australasia</w:t>
        </w:r>
      </w:hyperlink>
      <w:hyperlink r:id="rId44">
        <w:r w:rsidR="00CA519F" w:rsidRPr="00AD06A2">
          <w:rPr>
            <w:color w:val="auto"/>
          </w:rPr>
          <w:t>.</w:t>
        </w:r>
      </w:hyperlink>
      <w:r w:rsidRPr="00AD06A2">
        <w:rPr>
          <w:color w:val="auto"/>
        </w:rPr>
        <w:t xml:space="preserve">  </w:t>
      </w:r>
    </w:p>
    <w:p w14:paraId="2356316E" w14:textId="711D0671" w:rsidR="00CA519F" w:rsidRDefault="00BE79EE">
      <w:pPr>
        <w:pStyle w:val="Heading1"/>
        <w:spacing w:after="339"/>
        <w:ind w:left="-5"/>
      </w:pPr>
      <w:bookmarkStart w:id="6" w:name="_Toc174006385"/>
      <w:r>
        <w:lastRenderedPageBreak/>
        <w:t>2.The Professional Standards Framework 2023 (PSF 2023)</w:t>
      </w:r>
      <w:bookmarkEnd w:id="6"/>
    </w:p>
    <w:p w14:paraId="3CB303EE" w14:textId="77777777" w:rsidR="00CA519F" w:rsidRDefault="00BE79EE">
      <w:pPr>
        <w:ind w:left="-5" w:right="6"/>
      </w:pPr>
      <w:r>
        <w:t>The</w:t>
      </w:r>
      <w:hyperlink r:id="rId45">
        <w:r w:rsidR="00CA519F" w:rsidRPr="00222BCF">
          <w:t xml:space="preserve"> Professional Standards Framework 2023 (PSF 2023) for teaching and supporting </w:t>
        </w:r>
      </w:hyperlink>
      <w:hyperlink r:id="rId46">
        <w:r w:rsidR="00CA519F" w:rsidRPr="00222BCF">
          <w:t>learning in higher education</w:t>
        </w:r>
      </w:hyperlink>
      <w:hyperlink r:id="rId47">
        <w:r w:rsidR="00CA519F" w:rsidRPr="00222BCF">
          <w:t xml:space="preserve"> </w:t>
        </w:r>
      </w:hyperlink>
      <w:r>
        <w:t xml:space="preserve">provides a comprehensive set of professional standards and guidelines for all those who are involved in teaching and supporting learning in higher education. The PSF 2023 can be used by individuals to plan their development and evidence their practice to achieve professional recognition, by institutions as a basis for initial and continuing professional development and recognition programmes, and at a national level to improve teaching quality and celebrate success. </w:t>
      </w:r>
    </w:p>
    <w:p w14:paraId="3AAA996D" w14:textId="77777777" w:rsidR="00CA519F" w:rsidRDefault="00BE79EE">
      <w:pPr>
        <w:ind w:left="-5" w:right="6"/>
      </w:pPr>
      <w:r>
        <w:t xml:space="preserve">The PSF 2023 acknowledges the wide variety of local and global contexts in which higher education operates, and the diverse practices and roles that contribute to high-quality learning.  </w:t>
      </w:r>
    </w:p>
    <w:p w14:paraId="3DCCCDE1" w14:textId="77777777" w:rsidR="00CA519F" w:rsidRDefault="00BE79EE">
      <w:pPr>
        <w:ind w:left="-5" w:right="6"/>
      </w:pPr>
      <w:r>
        <w:t xml:space="preserve">The Professional Standards Framework (PSF) 2023 consists of two components: </w:t>
      </w:r>
      <w:r>
        <w:rPr>
          <w:b/>
        </w:rPr>
        <w:t>Descriptors and Dimensions</w:t>
      </w:r>
      <w:r>
        <w:t>.</w:t>
      </w:r>
      <w:r>
        <w:rPr>
          <w:i/>
        </w:rPr>
        <w:t xml:space="preserve">  </w:t>
      </w:r>
    </w:p>
    <w:p w14:paraId="7502FE10" w14:textId="77777777" w:rsidR="00CA519F" w:rsidRDefault="00BE79EE">
      <w:pPr>
        <w:spacing w:after="510" w:line="250" w:lineRule="auto"/>
        <w:ind w:left="-5"/>
      </w:pPr>
      <w:r>
        <w:rPr>
          <w:i/>
        </w:rPr>
        <w:t xml:space="preserve">Figure 1: Professional Standards Framework (PSF) 2023 </w:t>
      </w:r>
    </w:p>
    <w:p w14:paraId="0ED9970A" w14:textId="77777777" w:rsidR="00CA519F" w:rsidRDefault="00BE79EE">
      <w:pPr>
        <w:spacing w:after="952" w:line="259" w:lineRule="auto"/>
        <w:ind w:left="1535" w:firstLine="0"/>
      </w:pPr>
      <w:r>
        <w:rPr>
          <w:noProof/>
        </w:rPr>
        <w:drawing>
          <wp:inline distT="0" distB="0" distL="0" distR="0" wp14:anchorId="38487E28" wp14:editId="501C84BF">
            <wp:extent cx="3686175" cy="3686175"/>
            <wp:effectExtent l="0" t="0" r="0" b="0"/>
            <wp:docPr id="458" name="Picture 458"/>
            <wp:cNvGraphicFramePr/>
            <a:graphic xmlns:a="http://schemas.openxmlformats.org/drawingml/2006/main">
              <a:graphicData uri="http://schemas.openxmlformats.org/drawingml/2006/picture">
                <pic:pic xmlns:pic="http://schemas.openxmlformats.org/drawingml/2006/picture">
                  <pic:nvPicPr>
                    <pic:cNvPr id="458" name="Picture 458"/>
                    <pic:cNvPicPr/>
                  </pic:nvPicPr>
                  <pic:blipFill>
                    <a:blip r:embed="rId48"/>
                    <a:stretch>
                      <a:fillRect/>
                    </a:stretch>
                  </pic:blipFill>
                  <pic:spPr>
                    <a:xfrm>
                      <a:off x="0" y="0"/>
                      <a:ext cx="3686175" cy="3686175"/>
                    </a:xfrm>
                    <a:prstGeom prst="rect">
                      <a:avLst/>
                    </a:prstGeom>
                  </pic:spPr>
                </pic:pic>
              </a:graphicData>
            </a:graphic>
          </wp:inline>
        </w:drawing>
      </w:r>
    </w:p>
    <w:p w14:paraId="4C840B69" w14:textId="77777777" w:rsidR="00CA519F" w:rsidRDefault="00BE79EE">
      <w:pPr>
        <w:spacing w:after="0"/>
        <w:ind w:left="-5" w:right="6"/>
      </w:pPr>
      <w:r>
        <w:t xml:space="preserve">The </w:t>
      </w:r>
      <w:r>
        <w:rPr>
          <w:b/>
        </w:rPr>
        <w:t xml:space="preserve">PSF Descriptors (PSF, p6) </w:t>
      </w:r>
      <w:r>
        <w:t xml:space="preserve">are a set of criteria statements (referred to as Descriptor ‘criteria’). These define the key characteristics of four broad categories of practice. </w:t>
      </w:r>
    </w:p>
    <w:p w14:paraId="78EB68CB" w14:textId="7F5BF125" w:rsidR="00CA519F" w:rsidRDefault="00BE79EE">
      <w:pPr>
        <w:ind w:left="-5" w:right="6"/>
      </w:pPr>
      <w:r>
        <w:t xml:space="preserve">Incorporating the Dimensions, each Descriptor identifies the extent of practice required to meet it and recognises the variety of practice and roles undertaken by </w:t>
      </w:r>
      <w:r>
        <w:lastRenderedPageBreak/>
        <w:t xml:space="preserve">professionals who teach and/or support learning. Each Descriptor consists of an introduction and a set of three criteria statements. </w:t>
      </w:r>
    </w:p>
    <w:p w14:paraId="7A201AD8" w14:textId="77777777" w:rsidR="00CA519F" w:rsidRDefault="00BE79EE">
      <w:pPr>
        <w:spacing w:after="838"/>
        <w:ind w:left="-5" w:right="6"/>
      </w:pPr>
      <w:r>
        <w:t xml:space="preserve">The Dimensions of the Framework (PSF 2023, p4) are arranged as </w:t>
      </w:r>
      <w:r>
        <w:rPr>
          <w:b/>
        </w:rPr>
        <w:t xml:space="preserve">three related sets </w:t>
      </w:r>
      <w:r>
        <w:t xml:space="preserve">of five </w:t>
      </w:r>
      <w:r>
        <w:rPr>
          <w:b/>
        </w:rPr>
        <w:t>Professional Values</w:t>
      </w:r>
      <w:r>
        <w:t xml:space="preserve">, five forms of </w:t>
      </w:r>
      <w:r>
        <w:rPr>
          <w:b/>
        </w:rPr>
        <w:t>Core Knowledge</w:t>
      </w:r>
      <w:r>
        <w:t xml:space="preserve"> and five </w:t>
      </w:r>
      <w:r>
        <w:rPr>
          <w:b/>
        </w:rPr>
        <w:t xml:space="preserve">Areas of Activity. </w:t>
      </w:r>
    </w:p>
    <w:p w14:paraId="3CB2D9D0" w14:textId="77777777" w:rsidR="00CA519F" w:rsidRDefault="00BE79EE">
      <w:pPr>
        <w:shd w:val="clear" w:color="auto" w:fill="D7D2C5"/>
        <w:spacing w:line="250" w:lineRule="auto"/>
        <w:ind w:left="596" w:right="611"/>
      </w:pPr>
      <w:r>
        <w:rPr>
          <w:b/>
        </w:rPr>
        <w:t>Professional Values (V1-5):</w:t>
      </w:r>
      <w:r>
        <w:t xml:space="preserve"> underpin all forms of Core Knowledge and Areas of Activity. They are the foundation of professional practice. </w:t>
      </w:r>
    </w:p>
    <w:p w14:paraId="345AD874" w14:textId="77777777" w:rsidR="00CA519F" w:rsidRDefault="00BE79EE">
      <w:pPr>
        <w:shd w:val="clear" w:color="auto" w:fill="D7D2C5"/>
        <w:spacing w:line="250" w:lineRule="auto"/>
        <w:ind w:left="596" w:right="611"/>
      </w:pPr>
      <w:r>
        <w:rPr>
          <w:b/>
        </w:rPr>
        <w:t>Core Knowledge (K1-5):</w:t>
      </w:r>
      <w:r>
        <w:t xml:space="preserve"> informed by the Professional Values, representing key forms of knowledge required to undertake the Areas of Activity. There are multiple and diverse forms of knowledge which are connected to and shaped by communities and contexts. </w:t>
      </w:r>
    </w:p>
    <w:p w14:paraId="1C2EB674" w14:textId="77777777" w:rsidR="00CA519F" w:rsidRDefault="00BE79EE">
      <w:pPr>
        <w:shd w:val="clear" w:color="auto" w:fill="D7D2C5"/>
        <w:spacing w:after="985" w:line="250" w:lineRule="auto"/>
        <w:ind w:left="596" w:right="611"/>
      </w:pPr>
      <w:r>
        <w:rPr>
          <w:b/>
        </w:rPr>
        <w:t>Areas of Activity (A1-5):</w:t>
      </w:r>
      <w:r>
        <w:t xml:space="preserve"> bring together the Professional Values and forms of Core Knowledge, showing the essential activities that support delivery of effective practice. </w:t>
      </w:r>
    </w:p>
    <w:p w14:paraId="471A5196" w14:textId="7794D2F0" w:rsidR="00CA519F" w:rsidRDefault="00CA413F">
      <w:pPr>
        <w:spacing w:after="187"/>
        <w:ind w:left="-5" w:right="6"/>
      </w:pPr>
      <w:r>
        <w:t xml:space="preserve">The QMA operates the </w:t>
      </w:r>
      <w:r>
        <w:rPr>
          <w:b/>
        </w:rPr>
        <w:t>fellowship scheme</w:t>
      </w:r>
      <w:r>
        <w:t xml:space="preserve"> and aligns its fellowships to the PSF 2023 Descriptors as follows: </w:t>
      </w:r>
    </w:p>
    <w:p w14:paraId="57B8D257" w14:textId="77777777" w:rsidR="00CA519F" w:rsidRDefault="00BE79EE">
      <w:pPr>
        <w:ind w:left="861" w:right="6"/>
      </w:pPr>
      <w:r>
        <w:rPr>
          <w:rFonts w:ascii="Segoe UI Symbol" w:eastAsia="Segoe UI Symbol" w:hAnsi="Segoe UI Symbol" w:cs="Segoe UI Symbol"/>
          <w:color w:val="0087B5"/>
        </w:rPr>
        <w:t xml:space="preserve">+ </w:t>
      </w:r>
      <w:r>
        <w:t>Descriptor 1 (D1) aligns to Associate Fellow</w:t>
      </w:r>
    </w:p>
    <w:p w14:paraId="686A2E31" w14:textId="77777777" w:rsidR="00CA519F" w:rsidRDefault="00BE79EE">
      <w:pPr>
        <w:pStyle w:val="Heading4"/>
        <w:spacing w:after="131" w:line="265" w:lineRule="auto"/>
        <w:ind w:left="861"/>
      </w:pPr>
      <w:r>
        <w:rPr>
          <w:rFonts w:ascii="Segoe UI Symbol" w:eastAsia="Segoe UI Symbol" w:hAnsi="Segoe UI Symbol" w:cs="Segoe UI Symbol"/>
          <w:b w:val="0"/>
          <w:sz w:val="24"/>
        </w:rPr>
        <w:t xml:space="preserve">+ </w:t>
      </w:r>
      <w:r w:rsidRPr="00D37B3D">
        <w:rPr>
          <w:color w:val="C00000"/>
          <w:sz w:val="24"/>
        </w:rPr>
        <w:t>Descriptor 2 (D2) aligns to Fellow</w:t>
      </w:r>
    </w:p>
    <w:p w14:paraId="4C7AFECB" w14:textId="77777777" w:rsidR="00CA519F" w:rsidRDefault="00BE79EE">
      <w:pPr>
        <w:ind w:left="861" w:right="6"/>
      </w:pPr>
      <w:r>
        <w:rPr>
          <w:rFonts w:ascii="Segoe UI Symbol" w:eastAsia="Segoe UI Symbol" w:hAnsi="Segoe UI Symbol" w:cs="Segoe UI Symbol"/>
          <w:color w:val="0087B5"/>
        </w:rPr>
        <w:t xml:space="preserve">+ </w:t>
      </w:r>
      <w:r>
        <w:t>Descriptor 3 (D3) aligns to Senior Fellow</w:t>
      </w:r>
    </w:p>
    <w:p w14:paraId="258D884A" w14:textId="77777777" w:rsidR="00CA519F" w:rsidRDefault="00BE79EE">
      <w:pPr>
        <w:spacing w:after="108"/>
        <w:ind w:left="861" w:right="6"/>
      </w:pPr>
      <w:r>
        <w:rPr>
          <w:rFonts w:ascii="Segoe UI Symbol" w:eastAsia="Segoe UI Symbol" w:hAnsi="Segoe UI Symbol" w:cs="Segoe UI Symbol"/>
          <w:color w:val="0087B5"/>
        </w:rPr>
        <w:t xml:space="preserve">+ </w:t>
      </w:r>
      <w:r>
        <w:t>Descriptor 4 (D4) aligns to Principal Fellow</w:t>
      </w:r>
    </w:p>
    <w:p w14:paraId="41B250DB" w14:textId="54C61A75" w:rsidR="00CA519F" w:rsidRDefault="00BE79EE">
      <w:pPr>
        <w:ind w:left="-5" w:right="6"/>
      </w:pPr>
      <w:r>
        <w:t xml:space="preserve">An individual providing teaching and/or support for learning can be recognised by </w:t>
      </w:r>
      <w:r w:rsidR="00CA413F">
        <w:t>the QMA</w:t>
      </w:r>
      <w:r>
        <w:t xml:space="preserve"> depending on their professional practice and experience at one of four categories of fellowship. This guidance document is focussed on </w:t>
      </w:r>
      <w:r>
        <w:rPr>
          <w:b/>
        </w:rPr>
        <w:t xml:space="preserve">Fellowship (Descriptor 2). </w:t>
      </w:r>
    </w:p>
    <w:p w14:paraId="70D4B075" w14:textId="77777777" w:rsidR="00CA519F" w:rsidRDefault="00BE79EE">
      <w:pPr>
        <w:spacing w:after="10"/>
        <w:ind w:left="-5" w:right="6"/>
      </w:pPr>
      <w:r>
        <w:t xml:space="preserve">To achieve Fellowship, you need to evidence that your teaching and/or support of learning practice demonstrates the requirements of the three </w:t>
      </w:r>
      <w:r>
        <w:rPr>
          <w:b/>
        </w:rPr>
        <w:t xml:space="preserve">Descriptor 2 (D2) </w:t>
      </w:r>
      <w:r>
        <w:t xml:space="preserve">criteria, which are as follows: </w:t>
      </w:r>
    </w:p>
    <w:tbl>
      <w:tblPr>
        <w:tblStyle w:val="TableGrid"/>
        <w:tblW w:w="9923" w:type="dxa"/>
        <w:tblInd w:w="0" w:type="dxa"/>
        <w:tblCellMar>
          <w:left w:w="601" w:type="dxa"/>
          <w:right w:w="115" w:type="dxa"/>
        </w:tblCellMar>
        <w:tblLook w:val="04A0" w:firstRow="1" w:lastRow="0" w:firstColumn="1" w:lastColumn="0" w:noHBand="0" w:noVBand="1"/>
      </w:tblPr>
      <w:tblGrid>
        <w:gridCol w:w="9923"/>
      </w:tblGrid>
      <w:tr w:rsidR="00CA519F" w14:paraId="06EE3219" w14:textId="77777777">
        <w:trPr>
          <w:trHeight w:val="3286"/>
        </w:trPr>
        <w:tc>
          <w:tcPr>
            <w:tcW w:w="9923" w:type="dxa"/>
            <w:tcBorders>
              <w:top w:val="nil"/>
              <w:left w:val="nil"/>
              <w:bottom w:val="nil"/>
              <w:right w:val="nil"/>
            </w:tcBorders>
            <w:shd w:val="clear" w:color="auto" w:fill="D7D2C5"/>
            <w:vAlign w:val="center"/>
          </w:tcPr>
          <w:p w14:paraId="2A825C9C" w14:textId="77777777" w:rsidR="00CA519F" w:rsidRDefault="00BE79EE">
            <w:pPr>
              <w:spacing w:after="486" w:line="252" w:lineRule="auto"/>
              <w:ind w:left="0" w:right="316" w:firstLine="0"/>
            </w:pPr>
            <w:r>
              <w:rPr>
                <w:b/>
              </w:rPr>
              <w:lastRenderedPageBreak/>
              <w:t xml:space="preserve">Descriptor 2 </w:t>
            </w:r>
            <w:r>
              <w:t xml:space="preserve">is suitable for individuals whose practice with learners has </w:t>
            </w:r>
            <w:r>
              <w:rPr>
                <w:b/>
              </w:rPr>
              <w:t>breadth and depth</w:t>
            </w:r>
            <w:r>
              <w:t xml:space="preserve">, enabling them to </w:t>
            </w:r>
            <w:r>
              <w:rPr>
                <w:b/>
              </w:rPr>
              <w:t>evidence all Dimensions</w:t>
            </w:r>
            <w:r>
              <w:t xml:space="preserve">. </w:t>
            </w:r>
            <w:r>
              <w:rPr>
                <w:b/>
              </w:rPr>
              <w:t>Effectiveness of practice</w:t>
            </w:r>
            <w:r>
              <w:t xml:space="preserve"> in teaching and/or support of high- quality learning is demonstrated </w:t>
            </w:r>
            <w:r>
              <w:rPr>
                <w:b/>
              </w:rPr>
              <w:t>through evidence of</w:t>
            </w:r>
            <w:r>
              <w:t>:</w:t>
            </w:r>
            <w:r>
              <w:rPr>
                <w:b/>
              </w:rPr>
              <w:t xml:space="preserve"> </w:t>
            </w:r>
          </w:p>
          <w:p w14:paraId="662799EC" w14:textId="77777777" w:rsidR="00CA519F" w:rsidRDefault="00BE79EE">
            <w:pPr>
              <w:spacing w:after="136" w:line="259" w:lineRule="auto"/>
              <w:ind w:left="358" w:firstLine="0"/>
            </w:pPr>
            <w:r>
              <w:rPr>
                <w:rFonts w:ascii="Segoe UI Symbol" w:eastAsia="Segoe UI Symbol" w:hAnsi="Segoe UI Symbol" w:cs="Segoe UI Symbol"/>
                <w:color w:val="0087B5"/>
              </w:rPr>
              <w:t xml:space="preserve">+ </w:t>
            </w:r>
            <w:r>
              <w:rPr>
                <w:b/>
              </w:rPr>
              <w:t>D2.1</w:t>
            </w:r>
            <w:r>
              <w:t xml:space="preserve">: use of </w:t>
            </w:r>
            <w:r>
              <w:t>all five Professional Values</w:t>
            </w:r>
          </w:p>
          <w:p w14:paraId="1848D6FE" w14:textId="77777777" w:rsidR="00CA519F" w:rsidRDefault="00BE79EE">
            <w:pPr>
              <w:spacing w:after="136" w:line="259" w:lineRule="auto"/>
              <w:ind w:left="358" w:firstLine="0"/>
            </w:pPr>
            <w:r>
              <w:rPr>
                <w:rFonts w:ascii="Segoe UI Symbol" w:eastAsia="Segoe UI Symbol" w:hAnsi="Segoe UI Symbol" w:cs="Segoe UI Symbol"/>
                <w:color w:val="0087B5"/>
              </w:rPr>
              <w:t xml:space="preserve">+ </w:t>
            </w:r>
            <w:r>
              <w:rPr>
                <w:b/>
              </w:rPr>
              <w:t>D2.2</w:t>
            </w:r>
            <w:r>
              <w:t>: application of all five forms of Core Knowledge</w:t>
            </w:r>
          </w:p>
          <w:p w14:paraId="3D6C8319" w14:textId="77777777" w:rsidR="00CA519F" w:rsidRDefault="00BE79EE">
            <w:pPr>
              <w:spacing w:after="0" w:line="259" w:lineRule="auto"/>
              <w:ind w:left="358" w:firstLine="0"/>
            </w:pPr>
            <w:r>
              <w:rPr>
                <w:rFonts w:ascii="Segoe UI Symbol" w:eastAsia="Segoe UI Symbol" w:hAnsi="Segoe UI Symbol" w:cs="Segoe UI Symbol"/>
                <w:color w:val="0087B5"/>
              </w:rPr>
              <w:t xml:space="preserve">+ </w:t>
            </w:r>
            <w:r>
              <w:rPr>
                <w:b/>
              </w:rPr>
              <w:t>D2.3</w:t>
            </w:r>
            <w:r>
              <w:t>: effective and inclusive practice in all</w:t>
            </w:r>
            <w:r>
              <w:rPr>
                <w:b/>
              </w:rPr>
              <w:t xml:space="preserve"> </w:t>
            </w:r>
            <w:r>
              <w:t>five Areas of Activity</w:t>
            </w:r>
          </w:p>
        </w:tc>
      </w:tr>
    </w:tbl>
    <w:p w14:paraId="7B4767FF" w14:textId="77777777" w:rsidR="00CA519F" w:rsidRDefault="00BE79EE">
      <w:pPr>
        <w:ind w:left="-5" w:right="6"/>
      </w:pPr>
      <w:r>
        <w:t xml:space="preserve">As shown above, the Descriptor 2 criteria statements incorporate all 15 PSF 2023 Dimensions as shown below in Figure 2.  </w:t>
      </w:r>
    </w:p>
    <w:p w14:paraId="7D6DA13C" w14:textId="77777777" w:rsidR="00CA519F" w:rsidRDefault="00BE79EE">
      <w:pPr>
        <w:spacing w:after="10" w:line="250" w:lineRule="auto"/>
        <w:ind w:left="-5"/>
      </w:pPr>
      <w:r>
        <w:rPr>
          <w:i/>
        </w:rPr>
        <w:t>Figure 2: PSF 2023 Dimensions of the Framework</w:t>
      </w:r>
      <w:r>
        <w:t xml:space="preserve"> </w:t>
      </w:r>
    </w:p>
    <w:p w14:paraId="71CF87E2" w14:textId="77777777" w:rsidR="00CA519F" w:rsidRDefault="00BE79EE" w:rsidP="00C56B77">
      <w:pPr>
        <w:spacing w:after="0" w:line="259" w:lineRule="auto"/>
        <w:ind w:left="-4" w:firstLine="0"/>
        <w:jc w:val="center"/>
      </w:pPr>
      <w:r>
        <w:rPr>
          <w:noProof/>
        </w:rPr>
        <w:drawing>
          <wp:inline distT="0" distB="0" distL="0" distR="0" wp14:anchorId="711D6069" wp14:editId="0EDC1690">
            <wp:extent cx="4872507" cy="6093561"/>
            <wp:effectExtent l="0" t="0" r="4445" b="2540"/>
            <wp:docPr id="588" name="Picture 588"/>
            <wp:cNvGraphicFramePr/>
            <a:graphic xmlns:a="http://schemas.openxmlformats.org/drawingml/2006/main">
              <a:graphicData uri="http://schemas.openxmlformats.org/drawingml/2006/picture">
                <pic:pic xmlns:pic="http://schemas.openxmlformats.org/drawingml/2006/picture">
                  <pic:nvPicPr>
                    <pic:cNvPr id="588" name="Picture 588"/>
                    <pic:cNvPicPr/>
                  </pic:nvPicPr>
                  <pic:blipFill>
                    <a:blip r:embed="rId49"/>
                    <a:stretch>
                      <a:fillRect/>
                    </a:stretch>
                  </pic:blipFill>
                  <pic:spPr>
                    <a:xfrm>
                      <a:off x="0" y="0"/>
                      <a:ext cx="4872507" cy="6093561"/>
                    </a:xfrm>
                    <a:prstGeom prst="rect">
                      <a:avLst/>
                    </a:prstGeom>
                  </pic:spPr>
                </pic:pic>
              </a:graphicData>
            </a:graphic>
          </wp:inline>
        </w:drawing>
      </w:r>
    </w:p>
    <w:p w14:paraId="419CEA81" w14:textId="68820C0E" w:rsidR="00CA519F" w:rsidRDefault="00BE79EE" w:rsidP="003A6ACB">
      <w:pPr>
        <w:pStyle w:val="Heading1"/>
        <w:numPr>
          <w:ilvl w:val="0"/>
          <w:numId w:val="5"/>
        </w:numPr>
        <w:tabs>
          <w:tab w:val="center" w:pos="4039"/>
        </w:tabs>
        <w:spacing w:after="354"/>
      </w:pPr>
      <w:bookmarkStart w:id="7" w:name="_Toc174006386"/>
      <w:r>
        <w:lastRenderedPageBreak/>
        <w:t>Developing your application</w:t>
      </w:r>
      <w:bookmarkEnd w:id="7"/>
    </w:p>
    <w:p w14:paraId="4D12B290" w14:textId="01A94397" w:rsidR="007658DE" w:rsidRDefault="00BE79EE" w:rsidP="00755C77">
      <w:pPr>
        <w:spacing w:after="0" w:line="240" w:lineRule="auto"/>
        <w:ind w:left="-5" w:right="89"/>
      </w:pPr>
      <w:r>
        <w:t xml:space="preserve">In planning and developing your application, we recommend that you access the </w:t>
      </w:r>
      <w:r w:rsidR="007658DE">
        <w:t xml:space="preserve">QMA Canvas </w:t>
      </w:r>
      <w:r>
        <w:t>resources and follow the sequence of activities set out in Figure 3</w:t>
      </w:r>
      <w:r w:rsidR="00755C77">
        <w:t xml:space="preserve"> </w:t>
      </w:r>
      <w:r>
        <w:t xml:space="preserve">below.  </w:t>
      </w:r>
    </w:p>
    <w:p w14:paraId="3BDD2504" w14:textId="138AC0CA" w:rsidR="00CA519F" w:rsidRDefault="00BE79EE">
      <w:pPr>
        <w:spacing w:after="0" w:line="499" w:lineRule="auto"/>
        <w:ind w:left="-5" w:right="89"/>
      </w:pPr>
      <w:r>
        <w:rPr>
          <w:i/>
        </w:rPr>
        <w:t xml:space="preserve">Figure 3 – Steps in developing your application </w:t>
      </w:r>
    </w:p>
    <w:p w14:paraId="2549BE0B" w14:textId="77777777" w:rsidR="00105F38" w:rsidRDefault="00105F38" w:rsidP="00105F38">
      <w:pPr>
        <w:pStyle w:val="NoSpacing"/>
        <w:rPr>
          <w:i/>
        </w:rPr>
      </w:pPr>
      <w:r>
        <w:t xml:space="preserve">In planning and developing your application, we recommend that you follow the sequence of activities set out in Figure 3 below.  </w:t>
      </w:r>
      <w:r>
        <w:br/>
      </w:r>
      <w:r>
        <w:br/>
      </w:r>
      <w:r w:rsidRPr="00AB53C9">
        <w:rPr>
          <w:b/>
          <w:bCs/>
          <w:iCs/>
          <w:color w:val="C00000"/>
        </w:rPr>
        <w:t>Steps in developing your application via the experiential route</w:t>
      </w:r>
      <w:r>
        <w:rPr>
          <w:iCs/>
          <w:color w:val="FF0000"/>
        </w:rPr>
        <w:br/>
      </w:r>
      <w:r>
        <w:rPr>
          <w:iCs/>
          <w:color w:val="FF0000"/>
        </w:rPr>
        <w:br/>
      </w:r>
      <w:r>
        <w:rPr>
          <w:i/>
          <w:noProof/>
        </w:rPr>
        <w:drawing>
          <wp:inline distT="0" distB="0" distL="0" distR="0" wp14:anchorId="44C4BB46" wp14:editId="11417187">
            <wp:extent cx="5486400" cy="3867150"/>
            <wp:effectExtent l="0" t="19050" r="19050" b="38100"/>
            <wp:docPr id="391617332"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190C714F" w14:textId="77777777" w:rsidR="00105F38" w:rsidRDefault="00105F38" w:rsidP="00105F38">
      <w:pPr>
        <w:pStyle w:val="NoSpacing"/>
        <w:rPr>
          <w:b/>
          <w:bCs/>
          <w:iCs/>
          <w:color w:val="FF0000"/>
        </w:rPr>
      </w:pPr>
    </w:p>
    <w:p w14:paraId="0D6397DA" w14:textId="77777777" w:rsidR="00105F38" w:rsidRPr="002F398D" w:rsidRDefault="00105F38" w:rsidP="00105F38">
      <w:pPr>
        <w:pStyle w:val="QUBHeading"/>
      </w:pPr>
      <w:r w:rsidRPr="00AB53C9">
        <w:rPr>
          <w:color w:val="C00000"/>
        </w:rPr>
        <w:t>Mentoring Guidance for the Fellowship Scheme</w:t>
      </w:r>
    </w:p>
    <w:p w14:paraId="40C549DB" w14:textId="77777777" w:rsidR="00105F38" w:rsidRPr="00F27467" w:rsidRDefault="00105F38" w:rsidP="00105F38">
      <w:pPr>
        <w:rPr>
          <w:color w:val="auto"/>
        </w:rPr>
      </w:pPr>
      <w:r w:rsidRPr="00F27467">
        <w:rPr>
          <w:color w:val="auto"/>
        </w:rPr>
        <w:t>The Centre for Educational Development actively manages a comprehensive database of trained mentors who cater to all levels of Fellowship. As a mentee, you will be paired with a colleague who holds, at a minimum, the same Fellowship category that you are aspiring to achieve. This mentor will communicate their availability to support you at the outset of the partnership. If they are unable to commit at that moment, we will promptly assign you a different mentor to ensure you receive the guidance you need.</w:t>
      </w:r>
    </w:p>
    <w:p w14:paraId="6BAF3138" w14:textId="77777777" w:rsidR="00105F38" w:rsidRPr="00F27467" w:rsidRDefault="00105F38" w:rsidP="00105F38">
      <w:pPr>
        <w:rPr>
          <w:color w:val="auto"/>
        </w:rPr>
      </w:pPr>
      <w:r w:rsidRPr="00F27467">
        <w:rPr>
          <w:color w:val="auto"/>
        </w:rPr>
        <w:t>Engagement in this mentoring process, particularly within the Professional Standards Framework (PSF), may differ significantly from traditional mentoring experiences. The mentor-mentee relationship is structured around a specific timeframe and targeted outcomes. It is essential to view this relationship as a pedagogical partnership, wherein both parties actively contribute to the learning process.</w:t>
      </w:r>
    </w:p>
    <w:p w14:paraId="3B00294E" w14:textId="77777777" w:rsidR="00105F38" w:rsidRPr="00F27467" w:rsidRDefault="00105F38" w:rsidP="00105F38">
      <w:pPr>
        <w:rPr>
          <w:color w:val="auto"/>
        </w:rPr>
      </w:pPr>
      <w:r w:rsidRPr="00F27467">
        <w:rPr>
          <w:color w:val="auto"/>
        </w:rPr>
        <w:lastRenderedPageBreak/>
        <w:t>To maximize the effectiveness of your mentoring experience, you are encouraged to engage in a mutually agreed-upon timetable of activities, including writing, critical thinking, reading, and providing feedback. These activities will be outlined in an action plan collaboratively developed with your mentor. It is important to remember that the goal is not only to learn but also to apply your insights practically, ensuring that you translate your writing/thinking/reading into tangible actions.</w:t>
      </w:r>
    </w:p>
    <w:p w14:paraId="103D67D6" w14:textId="77777777" w:rsidR="00105F38" w:rsidRPr="00F27467" w:rsidRDefault="00105F38" w:rsidP="00105F38">
      <w:pPr>
        <w:rPr>
          <w:color w:val="auto"/>
        </w:rPr>
      </w:pPr>
      <w:r w:rsidRPr="00F27467">
        <w:rPr>
          <w:color w:val="auto"/>
        </w:rPr>
        <w:t>Your mentor will play a vital role in keeping you motivated and on track, actively discouraging procrastination. Throughout the mentoring process, you will have opportunities to engage in reflective practices. At the conclusion of your mentoring experience, a debrief session will be held, where you will reflect on the effectiveness and outcomes of the mentoring process. This debrief will also allow you to provide feedback that can contribute to the ongoing development of the QMA process and formulate an action plan for your continuous professional development (CPD).</w:t>
      </w:r>
    </w:p>
    <w:p w14:paraId="1EC52FB2" w14:textId="77777777" w:rsidR="00105F38" w:rsidRPr="00F27467" w:rsidRDefault="00105F38" w:rsidP="00105F38">
      <w:pPr>
        <w:rPr>
          <w:color w:val="auto"/>
        </w:rPr>
      </w:pPr>
      <w:r w:rsidRPr="00F27467">
        <w:rPr>
          <w:color w:val="auto"/>
        </w:rPr>
        <w:t>Please note that your mentor will not be eligible to provide a supporting statement for your Fellowship application. However, you may consider other mentors or colleagues familiar with your practice as potential referees. If you do identify your allocated mentor as a referee, please take this into consideration when making choices about who will support your application. Once your application has been submitted, your mentor will be copied into the outcome email to stay informed of the results.</w:t>
      </w:r>
    </w:p>
    <w:p w14:paraId="0DC386ED" w14:textId="77777777" w:rsidR="00105F38" w:rsidRPr="00F27467" w:rsidRDefault="00105F38" w:rsidP="00105F38">
      <w:pPr>
        <w:rPr>
          <w:color w:val="auto"/>
        </w:rPr>
      </w:pPr>
      <w:r w:rsidRPr="00F27467">
        <w:rPr>
          <w:color w:val="auto"/>
        </w:rPr>
        <w:t>Should your application be referred pending clarification, your mentor is there to assist you in addressing the feedback received. They can provide guidance on how to effectively respond and enhance your application to strengthen your case for Fellowship.</w:t>
      </w:r>
    </w:p>
    <w:p w14:paraId="2DE1CF3D" w14:textId="5FDC72AF" w:rsidR="00CA519F" w:rsidRDefault="00105F38" w:rsidP="006162D5">
      <w:r w:rsidRPr="00F27467">
        <w:rPr>
          <w:color w:val="auto"/>
        </w:rPr>
        <w:t>We encourage you to take full advantage of this opportunity, approach the mentoring process with an open mind, and be proactive in your engagement to achieve your professional development goals.</w:t>
      </w:r>
    </w:p>
    <w:p w14:paraId="4AD82742" w14:textId="77777777" w:rsidR="00CA519F" w:rsidRPr="006162D5" w:rsidRDefault="00BE79EE">
      <w:pPr>
        <w:pStyle w:val="Heading2"/>
        <w:spacing w:after="27" w:line="259" w:lineRule="auto"/>
        <w:ind w:left="0" w:firstLine="0"/>
      </w:pPr>
      <w:bookmarkStart w:id="8" w:name="_Toc174006387"/>
      <w:r w:rsidRPr="006162D5">
        <w:rPr>
          <w:sz w:val="32"/>
        </w:rPr>
        <w:t>Step 1</w:t>
      </w:r>
      <w:bookmarkEnd w:id="8"/>
      <w:r w:rsidRPr="006162D5">
        <w:rPr>
          <w:sz w:val="32"/>
        </w:rPr>
        <w:t xml:space="preserve"> </w:t>
      </w:r>
    </w:p>
    <w:p w14:paraId="6166EF7C" w14:textId="77777777" w:rsidR="00CA519F" w:rsidRDefault="00BE79EE">
      <w:pPr>
        <w:ind w:left="-5" w:right="6"/>
      </w:pPr>
      <w:r>
        <w:t xml:space="preserve">Section 2 above explains the Professional Standards Framework (PSF) 2023. Your application will be reviewed against Descriptor 2 of this framework. </w:t>
      </w:r>
    </w:p>
    <w:p w14:paraId="68ED763D" w14:textId="77777777" w:rsidR="00CA519F" w:rsidRDefault="00BE79EE">
      <w:pPr>
        <w:ind w:left="-5" w:right="6"/>
      </w:pPr>
      <w:r>
        <w:t>The Fellowship Category Tool (FCT) consists of a set of statements that are aligned to the different PSF 2023 Dimensions of the Framework and Descriptors. This self-analysis tool will ask about your professional activities in teaching and/or supporting learning in higher education (HE). By using the tool to consider your current and recent practice, your choice of statements as you progress should help to confirm that Fellowship (Descriptor 2) is the most appropriate category of fellowship for you. Please n</w:t>
      </w:r>
      <w:r>
        <w:t xml:space="preserve">ote that the accuracy of the tool depends on the choices you select as you work through it. As you look through the guidance documents, if you feel that you are not yet able to provide sufficient evidence for Descriptor 2 then you can use the report provided by undertaking the FCT to guide the development of your practice further before making a successful application.  </w:t>
      </w:r>
    </w:p>
    <w:p w14:paraId="78DDF1BA" w14:textId="46228C20" w:rsidR="00CA519F" w:rsidRDefault="00BE79EE">
      <w:pPr>
        <w:spacing w:after="184"/>
        <w:ind w:left="-5" w:right="6"/>
      </w:pPr>
      <w:r>
        <w:t xml:space="preserve">In your </w:t>
      </w:r>
      <w:r>
        <w:rPr>
          <w:b/>
        </w:rPr>
        <w:t>F</w:t>
      </w:r>
      <w:r w:rsidR="008228B8">
        <w:rPr>
          <w:b/>
        </w:rPr>
        <w:t>HEA Canvas course</w:t>
      </w:r>
      <w:r>
        <w:t xml:space="preserve"> you will have the following: </w:t>
      </w:r>
    </w:p>
    <w:p w14:paraId="758F582A" w14:textId="77777777" w:rsidR="00CA519F" w:rsidRDefault="00BE79EE">
      <w:pPr>
        <w:ind w:left="861" w:right="6"/>
      </w:pPr>
      <w:r>
        <w:rPr>
          <w:rFonts w:ascii="Segoe UI Symbol" w:eastAsia="Segoe UI Symbol" w:hAnsi="Segoe UI Symbol" w:cs="Segoe UI Symbol"/>
          <w:color w:val="0087B5"/>
        </w:rPr>
        <w:t xml:space="preserve">+ </w:t>
      </w:r>
      <w:r>
        <w:t>Guide to the PSF 2023 Dimensions –Fellowship (D2)</w:t>
      </w:r>
    </w:p>
    <w:p w14:paraId="17363D2B" w14:textId="77777777" w:rsidR="00CA519F" w:rsidRDefault="00BE79EE">
      <w:pPr>
        <w:ind w:left="861" w:right="6"/>
      </w:pPr>
      <w:r>
        <w:rPr>
          <w:rFonts w:ascii="Segoe UI Symbol" w:eastAsia="Segoe UI Symbol" w:hAnsi="Segoe UI Symbol" w:cs="Segoe UI Symbol"/>
          <w:color w:val="0087B5"/>
        </w:rPr>
        <w:t xml:space="preserve">+ </w:t>
      </w:r>
      <w:r>
        <w:t>Fellowship Applicant Guidance (this document)</w:t>
      </w:r>
    </w:p>
    <w:p w14:paraId="16D5627B" w14:textId="0F03E4C0" w:rsidR="00CA519F" w:rsidRDefault="00BE79EE" w:rsidP="00775735">
      <w:pPr>
        <w:ind w:left="1134" w:right="6" w:hanging="283"/>
      </w:pPr>
      <w:r>
        <w:rPr>
          <w:rFonts w:ascii="Segoe UI Symbol" w:eastAsia="Segoe UI Symbol" w:hAnsi="Segoe UI Symbol" w:cs="Segoe UI Symbol"/>
          <w:color w:val="0087B5"/>
        </w:rPr>
        <w:lastRenderedPageBreak/>
        <w:t xml:space="preserve">+ </w:t>
      </w:r>
      <w:r>
        <w:t>Fellowship Draft Application Template</w:t>
      </w:r>
      <w:r w:rsidR="00851186">
        <w:t xml:space="preserve"> (can be used for </w:t>
      </w:r>
      <w:r w:rsidR="00BD0C77">
        <w:t>drafts for either written or spoken submissions</w:t>
      </w:r>
    </w:p>
    <w:p w14:paraId="132FC395" w14:textId="77777777" w:rsidR="00CA519F" w:rsidRDefault="00BE79EE">
      <w:pPr>
        <w:spacing w:after="187"/>
        <w:ind w:left="1192" w:right="6" w:hanging="341"/>
      </w:pPr>
      <w:r>
        <w:rPr>
          <w:rFonts w:ascii="Segoe UI Symbol" w:eastAsia="Segoe UI Symbol" w:hAnsi="Segoe UI Symbol" w:cs="Segoe UI Symbol"/>
          <w:color w:val="0087B5"/>
        </w:rPr>
        <w:t xml:space="preserve">+ </w:t>
      </w:r>
      <w:r>
        <w:t xml:space="preserve">Guidance for Referees writing a Supporting Statement and associated </w:t>
      </w:r>
      <w:r>
        <w:t>Supporting Statement Template (for use by your referee)</w:t>
      </w:r>
    </w:p>
    <w:p w14:paraId="2A6ED5C4" w14:textId="77777777" w:rsidR="00CA519F" w:rsidRDefault="00BE79EE">
      <w:pPr>
        <w:spacing w:after="411"/>
        <w:ind w:left="861" w:right="6"/>
      </w:pPr>
      <w:r>
        <w:rPr>
          <w:rFonts w:ascii="Segoe UI Symbol" w:eastAsia="Segoe UI Symbol" w:hAnsi="Segoe UI Symbol" w:cs="Segoe UI Symbol"/>
          <w:color w:val="0087B5"/>
        </w:rPr>
        <w:t xml:space="preserve">+ </w:t>
      </w:r>
      <w:r>
        <w:t>Professional Standards Framework (PSF) 2023</w:t>
      </w:r>
    </w:p>
    <w:p w14:paraId="790B813D" w14:textId="77777777" w:rsidR="00CA519F" w:rsidRPr="006162D5" w:rsidRDefault="00BE79EE">
      <w:pPr>
        <w:pStyle w:val="Heading2"/>
        <w:spacing w:after="68" w:line="259" w:lineRule="auto"/>
        <w:ind w:left="0" w:firstLine="0"/>
      </w:pPr>
      <w:bookmarkStart w:id="9" w:name="_Toc174006388"/>
      <w:r w:rsidRPr="006162D5">
        <w:rPr>
          <w:sz w:val="32"/>
        </w:rPr>
        <w:t>Step 2</w:t>
      </w:r>
      <w:bookmarkEnd w:id="9"/>
      <w:r w:rsidRPr="006162D5">
        <w:rPr>
          <w:sz w:val="32"/>
        </w:rPr>
        <w:t xml:space="preserve"> </w:t>
      </w:r>
    </w:p>
    <w:p w14:paraId="4969F479" w14:textId="77777777" w:rsidR="00CA519F" w:rsidRDefault="00BE79EE">
      <w:pPr>
        <w:pStyle w:val="Heading6"/>
        <w:ind w:left="-5"/>
      </w:pPr>
      <w:r>
        <w:t>Guide to the PSF 2023 Dimensions - Fellowship (D2)</w:t>
      </w:r>
      <w:r>
        <w:rPr>
          <w:b w:val="0"/>
        </w:rPr>
        <w:t xml:space="preserve"> </w:t>
      </w:r>
    </w:p>
    <w:p w14:paraId="00D4B4C8" w14:textId="02478678" w:rsidR="00CA519F" w:rsidRDefault="00BE79EE">
      <w:pPr>
        <w:ind w:left="-5" w:right="6"/>
      </w:pPr>
      <w:r>
        <w:t xml:space="preserve">We recommend that you start by reading the </w:t>
      </w:r>
      <w:r w:rsidR="0055553D">
        <w:t>QMA</w:t>
      </w:r>
      <w:r>
        <w:t xml:space="preserve"> ‘Guide to the PSF 2023 Dimensions - Fellowship (D2)’. This guide introduces and explains the PSF 2023 and then focuses on each of the 15 PSF 2023 Dimensions to support you in thinking about your practice and identifying potential evidence appropriate to PSF 2023 </w:t>
      </w:r>
      <w:r>
        <w:rPr>
          <w:b/>
        </w:rPr>
        <w:t>Descriptor 2 (D2)</w:t>
      </w:r>
      <w:r>
        <w:t xml:space="preserve">, which is the basis for the award of </w:t>
      </w:r>
      <w:r>
        <w:rPr>
          <w:b/>
        </w:rPr>
        <w:t>Fellowship</w:t>
      </w:r>
      <w:r>
        <w:t xml:space="preserve">.  </w:t>
      </w:r>
    </w:p>
    <w:p w14:paraId="7B280291" w14:textId="77777777" w:rsidR="00CA519F" w:rsidRDefault="00BE79EE">
      <w:pPr>
        <w:ind w:left="-5" w:right="6"/>
      </w:pPr>
      <w:r>
        <w:t xml:space="preserve">This Guide focuses on each Dimension in </w:t>
      </w:r>
      <w:proofErr w:type="gramStart"/>
      <w:r>
        <w:t>great detail</w:t>
      </w:r>
      <w:proofErr w:type="gramEnd"/>
      <w:r>
        <w:t xml:space="preserve">. We include lots of different examples of practice to reflect the wide range of roles and contexts in which higher education practitioners work within the global higher education sector. There are also prompt questions to help you to think about your practice in relation to each Dimension.  </w:t>
      </w:r>
    </w:p>
    <w:p w14:paraId="48F7716F" w14:textId="77777777" w:rsidR="00CA519F" w:rsidRDefault="00BE79EE">
      <w:pPr>
        <w:ind w:left="-5" w:right="6"/>
      </w:pPr>
      <w:r>
        <w:t xml:space="preserve">The questions and examples provided are </w:t>
      </w:r>
      <w:r>
        <w:rPr>
          <w:b/>
        </w:rPr>
        <w:t>indicative only</w:t>
      </w:r>
      <w:r>
        <w:t xml:space="preserve"> and may not be relevant to your practice; you may have different appropriate examples, depending on your own unique context. You should focus your use of the ‘Guide’ on the guidance, questions and examples that are most relevant to you and your context, to identify evidence to use in your application. </w:t>
      </w:r>
    </w:p>
    <w:p w14:paraId="57C77EF9" w14:textId="77777777" w:rsidR="00CA519F" w:rsidRDefault="00BE79EE">
      <w:pPr>
        <w:pStyle w:val="Heading6"/>
        <w:ind w:left="-5"/>
      </w:pPr>
      <w:r>
        <w:t xml:space="preserve">Fellow applicant guidance </w:t>
      </w:r>
    </w:p>
    <w:p w14:paraId="3FB8E77C" w14:textId="77777777" w:rsidR="00C80F93" w:rsidRDefault="00BE79EE" w:rsidP="006C712F">
      <w:pPr>
        <w:spacing w:after="10"/>
        <w:ind w:left="-5" w:right="6"/>
      </w:pPr>
      <w:r>
        <w:t xml:space="preserve">Once you have identified how </w:t>
      </w:r>
      <w:r>
        <w:rPr>
          <w:b/>
        </w:rPr>
        <w:t>in your context</w:t>
      </w:r>
      <w:r>
        <w:t xml:space="preserve"> you have used appropriate Professional Values, applied Core Knowledge and demonstrated effective and inclusive practice in all five Areas of Activity within your practice, you should then start to use this applicant guidance document to understand the format and requirements of the application as well as how to </w:t>
      </w:r>
      <w:proofErr w:type="gramStart"/>
      <w:r>
        <w:t>submit an application</w:t>
      </w:r>
      <w:proofErr w:type="gramEnd"/>
      <w:r w:rsidR="006C712F">
        <w:t>, either written or as a recorded</w:t>
      </w:r>
      <w:r w:rsidR="00C80F93">
        <w:t xml:space="preserve"> presentation.</w:t>
      </w:r>
    </w:p>
    <w:p w14:paraId="24B0FFB9" w14:textId="3F44713C" w:rsidR="00CA519F" w:rsidRDefault="00BE79EE" w:rsidP="006C712F">
      <w:pPr>
        <w:spacing w:after="10"/>
        <w:ind w:left="-5" w:right="6"/>
      </w:pPr>
      <w:r>
        <w:t xml:space="preserve">. </w:t>
      </w:r>
    </w:p>
    <w:p w14:paraId="354F1DD8" w14:textId="77777777" w:rsidR="00CA519F" w:rsidRDefault="00BE79EE">
      <w:pPr>
        <w:ind w:left="-5" w:right="6"/>
      </w:pPr>
      <w:r>
        <w:rPr>
          <w:b/>
        </w:rPr>
        <w:t xml:space="preserve">Fellow Draft Application Template </w:t>
      </w:r>
      <w:r>
        <w:t xml:space="preserve">(in the applicant pack you downloaded) </w:t>
      </w:r>
    </w:p>
    <w:p w14:paraId="3738C5CE" w14:textId="237B976E" w:rsidR="00CA519F" w:rsidRDefault="00BE79EE">
      <w:pPr>
        <w:spacing w:after="225"/>
        <w:ind w:left="-5" w:right="6"/>
      </w:pPr>
      <w:r>
        <w:t>Use this Word document template to</w:t>
      </w:r>
      <w:hyperlink r:id="rId55" w:anchor="pack">
        <w:r w:rsidR="00CA519F">
          <w:t xml:space="preserve"> write and finalise your draft application </w:t>
        </w:r>
      </w:hyperlink>
      <w:r w:rsidR="00503153">
        <w:t xml:space="preserve">before sending it to your mentor for feedback.  If you are </w:t>
      </w:r>
      <w:r w:rsidR="00CB6430">
        <w:t>planning to use the recorded route your mentor will want to see a draft of your script or notes before recording.</w:t>
      </w:r>
    </w:p>
    <w:p w14:paraId="18093D9D" w14:textId="77777777" w:rsidR="00CA519F" w:rsidRPr="006162D5" w:rsidRDefault="00BE79EE">
      <w:pPr>
        <w:pStyle w:val="Heading2"/>
        <w:spacing w:after="56" w:line="259" w:lineRule="auto"/>
        <w:ind w:left="0" w:firstLine="0"/>
      </w:pPr>
      <w:bookmarkStart w:id="10" w:name="_Toc174006389"/>
      <w:r w:rsidRPr="006162D5">
        <w:rPr>
          <w:sz w:val="32"/>
        </w:rPr>
        <w:t>Step 3</w:t>
      </w:r>
      <w:bookmarkEnd w:id="10"/>
      <w:r w:rsidRPr="006162D5">
        <w:rPr>
          <w:sz w:val="32"/>
        </w:rPr>
        <w:t xml:space="preserve"> </w:t>
      </w:r>
    </w:p>
    <w:p w14:paraId="358D7858" w14:textId="4758E78A" w:rsidR="00CA519F" w:rsidRDefault="00BE79EE">
      <w:pPr>
        <w:spacing w:after="0"/>
        <w:ind w:left="-5" w:right="6"/>
      </w:pPr>
      <w:r>
        <w:t xml:space="preserve">Once your draft application is finalised, you need to share this with your two referees. They will then be able to use the ‘Guidance for Referees writing a Supporting Statement’ and associated Supporting Statement Template. When you have your two </w:t>
      </w:r>
    </w:p>
    <w:p w14:paraId="52836355" w14:textId="0010AA1A" w:rsidR="00CA519F" w:rsidRDefault="00BE79EE" w:rsidP="00D7782C">
      <w:pPr>
        <w:spacing w:after="0"/>
        <w:ind w:left="-5" w:right="6"/>
      </w:pPr>
      <w:r>
        <w:t xml:space="preserve">Supporting </w:t>
      </w:r>
      <w:r w:rsidR="007078B5">
        <w:t>Statements,</w:t>
      </w:r>
      <w:r>
        <w:t xml:space="preserve"> </w:t>
      </w:r>
      <w:r w:rsidR="002223B6">
        <w:t xml:space="preserve">you should submit to </w:t>
      </w:r>
      <w:r w:rsidR="007078B5" w:rsidRPr="007078B5">
        <w:rPr>
          <w:b/>
          <w:bCs/>
          <w:color w:val="C00000"/>
        </w:rPr>
        <w:t>qma@qub.ac.uk</w:t>
      </w:r>
    </w:p>
    <w:p w14:paraId="3142DE69" w14:textId="77777777" w:rsidR="002223B6" w:rsidRDefault="002223B6" w:rsidP="00D7782C">
      <w:pPr>
        <w:spacing w:after="0"/>
        <w:ind w:left="-5" w:right="6"/>
      </w:pPr>
    </w:p>
    <w:p w14:paraId="12E250C6" w14:textId="77777777" w:rsidR="00F77F28" w:rsidRDefault="00BE79EE" w:rsidP="00F77F28">
      <w:pPr>
        <w:pStyle w:val="Heading1"/>
        <w:ind w:left="-5"/>
        <w:rPr>
          <w:sz w:val="24"/>
          <w:szCs w:val="12"/>
        </w:rPr>
      </w:pPr>
      <w:bookmarkStart w:id="11" w:name="_Toc174006390"/>
      <w:r>
        <w:lastRenderedPageBreak/>
        <w:t>4. Your Account of Professional Practice</w:t>
      </w:r>
      <w:bookmarkEnd w:id="11"/>
      <w:r w:rsidR="00F77F28">
        <w:t xml:space="preserve"> - </w:t>
      </w:r>
      <w:r w:rsidR="00F77F28" w:rsidRPr="00F77F28">
        <w:rPr>
          <w:sz w:val="24"/>
          <w:szCs w:val="12"/>
        </w:rPr>
        <w:t>please use the resources in the Canvas course.  The course will appear on your dashboard when you register for the QMA.</w:t>
      </w:r>
    </w:p>
    <w:p w14:paraId="34CEFDB2" w14:textId="77777777" w:rsidR="00F77F28" w:rsidRPr="00F77F28" w:rsidRDefault="00F77F28" w:rsidP="00F77F28"/>
    <w:p w14:paraId="28ECFA50" w14:textId="6FDAA293" w:rsidR="00240568" w:rsidRPr="00F77F28" w:rsidRDefault="00F77F28" w:rsidP="00F77F28">
      <w:pPr>
        <w:pStyle w:val="Heading1"/>
        <w:ind w:left="-5"/>
        <w:rPr>
          <w:b w:val="0"/>
          <w:bCs/>
          <w:color w:val="auto"/>
          <w:sz w:val="24"/>
          <w:szCs w:val="12"/>
        </w:rPr>
      </w:pPr>
      <w:r w:rsidRPr="00F77F28">
        <w:rPr>
          <w:b w:val="0"/>
          <w:bCs/>
          <w:color w:val="auto"/>
          <w:sz w:val="24"/>
          <w:szCs w:val="12"/>
        </w:rPr>
        <w:t xml:space="preserve">There are two options where you can demonstrate you meet the requirements for FHEA, a written option and a recorded presentation </w:t>
      </w:r>
      <w:r w:rsidR="002B0863">
        <w:rPr>
          <w:b w:val="0"/>
          <w:bCs/>
          <w:color w:val="auto"/>
          <w:sz w:val="24"/>
          <w:szCs w:val="12"/>
        </w:rPr>
        <w:t xml:space="preserve">(RP) </w:t>
      </w:r>
      <w:r w:rsidRPr="00F77F28">
        <w:rPr>
          <w:b w:val="0"/>
          <w:bCs/>
          <w:color w:val="auto"/>
          <w:sz w:val="24"/>
          <w:szCs w:val="12"/>
        </w:rPr>
        <w:t xml:space="preserve">option.  </w:t>
      </w:r>
      <w:r>
        <w:rPr>
          <w:b w:val="0"/>
          <w:bCs/>
          <w:color w:val="auto"/>
          <w:sz w:val="24"/>
          <w:szCs w:val="12"/>
        </w:rPr>
        <w:br/>
      </w:r>
    </w:p>
    <w:tbl>
      <w:tblPr>
        <w:tblW w:w="0" w:type="auto"/>
        <w:shd w:val="clear" w:color="auto" w:fill="FFFFFF"/>
        <w:tblCellMar>
          <w:left w:w="0" w:type="dxa"/>
          <w:right w:w="0" w:type="dxa"/>
        </w:tblCellMar>
        <w:tblLook w:val="04A0" w:firstRow="1" w:lastRow="0" w:firstColumn="1" w:lastColumn="0" w:noHBand="0" w:noVBand="1"/>
      </w:tblPr>
      <w:tblGrid>
        <w:gridCol w:w="1832"/>
        <w:gridCol w:w="1662"/>
        <w:gridCol w:w="1847"/>
        <w:gridCol w:w="1270"/>
        <w:gridCol w:w="2040"/>
      </w:tblGrid>
      <w:tr w:rsidR="00240568" w:rsidRPr="00240568" w14:paraId="3F33FC3F" w14:textId="77777777" w:rsidTr="00240568">
        <w:tc>
          <w:tcPr>
            <w:tcW w:w="8642" w:type="dxa"/>
            <w:gridSpan w:val="5"/>
            <w:tcBorders>
              <w:top w:val="nil"/>
              <w:left w:val="single" w:sz="8" w:space="0" w:color="auto"/>
              <w:bottom w:val="single" w:sz="8" w:space="0" w:color="auto"/>
              <w:right w:val="single" w:sz="8" w:space="0" w:color="auto"/>
            </w:tcBorders>
            <w:shd w:val="clear" w:color="auto" w:fill="CAEDFB"/>
            <w:tcMar>
              <w:top w:w="0" w:type="dxa"/>
              <w:left w:w="108" w:type="dxa"/>
              <w:bottom w:w="0" w:type="dxa"/>
              <w:right w:w="108" w:type="dxa"/>
            </w:tcMar>
            <w:hideMark/>
          </w:tcPr>
          <w:p w14:paraId="264BA635" w14:textId="77777777" w:rsidR="00240568" w:rsidRPr="00240568" w:rsidRDefault="00240568" w:rsidP="00240568">
            <w:pPr>
              <w:spacing w:after="0" w:line="240" w:lineRule="auto"/>
              <w:ind w:left="0" w:firstLine="0"/>
              <w:rPr>
                <w:rFonts w:eastAsia="Times New Roman"/>
                <w:color w:val="242424"/>
                <w:kern w:val="0"/>
                <w14:ligatures w14:val="none"/>
              </w:rPr>
            </w:pPr>
            <w:r w:rsidRPr="00240568">
              <w:rPr>
                <w:rFonts w:eastAsia="Times New Roman"/>
                <w:b/>
                <w:bCs/>
                <w:kern w:val="0"/>
                <w:bdr w:val="none" w:sz="0" w:space="0" w:color="auto" w:frame="1"/>
                <w:lang w:val="en-US"/>
                <w14:ligatures w14:val="none"/>
              </w:rPr>
              <w:t>FHEA Application (D2)</w:t>
            </w:r>
          </w:p>
        </w:tc>
      </w:tr>
      <w:tr w:rsidR="00240568" w:rsidRPr="00240568" w14:paraId="4545B8D0" w14:textId="77777777" w:rsidTr="00240568">
        <w:tc>
          <w:tcPr>
            <w:tcW w:w="8642" w:type="dxa"/>
            <w:gridSpan w:val="5"/>
            <w:tcBorders>
              <w:top w:val="nil"/>
              <w:left w:val="single" w:sz="8" w:space="0" w:color="auto"/>
              <w:bottom w:val="single" w:sz="8" w:space="0" w:color="auto"/>
              <w:right w:val="single" w:sz="8" w:space="0" w:color="auto"/>
            </w:tcBorders>
            <w:shd w:val="clear" w:color="auto" w:fill="CAEDFB"/>
            <w:tcMar>
              <w:top w:w="0" w:type="dxa"/>
              <w:left w:w="108" w:type="dxa"/>
              <w:bottom w:w="0" w:type="dxa"/>
              <w:right w:w="108" w:type="dxa"/>
            </w:tcMar>
            <w:hideMark/>
          </w:tcPr>
          <w:p w14:paraId="4860D12E" w14:textId="420B8193" w:rsidR="00240568" w:rsidRPr="00240568" w:rsidRDefault="00240568" w:rsidP="00240568">
            <w:pPr>
              <w:spacing w:after="0" w:line="240" w:lineRule="auto"/>
              <w:ind w:left="0" w:firstLine="0"/>
              <w:rPr>
                <w:rFonts w:eastAsia="Times New Roman"/>
                <w:color w:val="242424"/>
                <w:kern w:val="0"/>
                <w14:ligatures w14:val="none"/>
              </w:rPr>
            </w:pPr>
            <w:r w:rsidRPr="00240568">
              <w:rPr>
                <w:rFonts w:eastAsia="Times New Roman"/>
                <w:kern w:val="0"/>
                <w:bdr w:val="none" w:sz="0" w:space="0" w:color="auto" w:frame="1"/>
                <w:lang w:val="en-US"/>
                <w14:ligatures w14:val="none"/>
              </w:rPr>
              <w:t>4,200 +/- 10% / 4</w:t>
            </w:r>
            <w:r w:rsidR="002B0863">
              <w:rPr>
                <w:rFonts w:eastAsia="Times New Roman"/>
                <w:kern w:val="0"/>
                <w:bdr w:val="none" w:sz="0" w:space="0" w:color="auto" w:frame="1"/>
                <w:lang w:val="en-US"/>
                <w14:ligatures w14:val="none"/>
              </w:rPr>
              <w:t>1</w:t>
            </w:r>
            <w:r w:rsidRPr="00240568">
              <w:rPr>
                <w:rFonts w:eastAsia="Times New Roman"/>
                <w:kern w:val="0"/>
                <w:bdr w:val="none" w:sz="0" w:space="0" w:color="auto" w:frame="1"/>
                <w:lang w:val="en-US"/>
                <w14:ligatures w14:val="none"/>
              </w:rPr>
              <w:t xml:space="preserve"> minutes</w:t>
            </w:r>
          </w:p>
        </w:tc>
      </w:tr>
      <w:tr w:rsidR="00240568" w:rsidRPr="00240568" w14:paraId="3B900020" w14:textId="77777777" w:rsidTr="00240568">
        <w:tc>
          <w:tcPr>
            <w:tcW w:w="3494" w:type="dxa"/>
            <w:gridSpan w:val="2"/>
            <w:tcBorders>
              <w:top w:val="nil"/>
              <w:left w:val="single" w:sz="8" w:space="0" w:color="auto"/>
              <w:bottom w:val="single" w:sz="8" w:space="0" w:color="auto"/>
              <w:right w:val="single" w:sz="8" w:space="0" w:color="auto"/>
            </w:tcBorders>
            <w:shd w:val="clear" w:color="auto" w:fill="CAEDFB"/>
            <w:tcMar>
              <w:top w:w="0" w:type="dxa"/>
              <w:left w:w="108" w:type="dxa"/>
              <w:bottom w:w="0" w:type="dxa"/>
              <w:right w:w="108" w:type="dxa"/>
            </w:tcMar>
            <w:hideMark/>
          </w:tcPr>
          <w:p w14:paraId="1ECFDB02" w14:textId="77777777" w:rsidR="00240568" w:rsidRPr="00240568" w:rsidRDefault="00240568" w:rsidP="00240568">
            <w:pPr>
              <w:spacing w:after="0" w:line="240" w:lineRule="auto"/>
              <w:ind w:left="0" w:firstLine="0"/>
              <w:rPr>
                <w:rFonts w:eastAsia="Times New Roman"/>
                <w:color w:val="242424"/>
                <w:kern w:val="0"/>
                <w14:ligatures w14:val="none"/>
              </w:rPr>
            </w:pPr>
            <w:r w:rsidRPr="00240568">
              <w:rPr>
                <w:rFonts w:eastAsia="Times New Roman"/>
                <w:i/>
                <w:iCs/>
                <w:kern w:val="0"/>
                <w:bdr w:val="none" w:sz="0" w:space="0" w:color="auto" w:frame="1"/>
                <w:lang w:val="en-US"/>
                <w14:ligatures w14:val="none"/>
              </w:rPr>
              <w:t>written</w:t>
            </w:r>
          </w:p>
        </w:tc>
        <w:tc>
          <w:tcPr>
            <w:tcW w:w="3108" w:type="dxa"/>
            <w:gridSpan w:val="2"/>
            <w:tcBorders>
              <w:top w:val="nil"/>
              <w:left w:val="nil"/>
              <w:bottom w:val="single" w:sz="8" w:space="0" w:color="auto"/>
              <w:right w:val="single" w:sz="8" w:space="0" w:color="auto"/>
            </w:tcBorders>
            <w:shd w:val="clear" w:color="auto" w:fill="95DCF7"/>
            <w:tcMar>
              <w:top w:w="0" w:type="dxa"/>
              <w:left w:w="108" w:type="dxa"/>
              <w:bottom w:w="0" w:type="dxa"/>
              <w:right w:w="108" w:type="dxa"/>
            </w:tcMar>
            <w:hideMark/>
          </w:tcPr>
          <w:p w14:paraId="27118E3B" w14:textId="77777777" w:rsidR="00240568" w:rsidRPr="00240568" w:rsidRDefault="00240568" w:rsidP="00240568">
            <w:pPr>
              <w:spacing w:after="0" w:line="240" w:lineRule="auto"/>
              <w:ind w:left="0" w:firstLine="0"/>
              <w:rPr>
                <w:rFonts w:eastAsia="Times New Roman"/>
                <w:color w:val="242424"/>
                <w:kern w:val="0"/>
                <w14:ligatures w14:val="none"/>
              </w:rPr>
            </w:pPr>
            <w:r w:rsidRPr="00240568">
              <w:rPr>
                <w:rFonts w:eastAsia="Times New Roman"/>
                <w:i/>
                <w:iCs/>
                <w:kern w:val="0"/>
                <w:bdr w:val="none" w:sz="0" w:space="0" w:color="auto" w:frame="1"/>
                <w:lang w:val="en-US"/>
                <w14:ligatures w14:val="none"/>
              </w:rPr>
              <w:t>Recorded Presentation</w:t>
            </w:r>
          </w:p>
        </w:tc>
        <w:tc>
          <w:tcPr>
            <w:tcW w:w="2040" w:type="dxa"/>
            <w:tcBorders>
              <w:top w:val="nil"/>
              <w:left w:val="nil"/>
              <w:bottom w:val="single" w:sz="8" w:space="0" w:color="auto"/>
              <w:right w:val="single" w:sz="8" w:space="0" w:color="auto"/>
            </w:tcBorders>
            <w:shd w:val="clear" w:color="auto" w:fill="60CAF3"/>
            <w:tcMar>
              <w:top w:w="0" w:type="dxa"/>
              <w:left w:w="108" w:type="dxa"/>
              <w:bottom w:w="0" w:type="dxa"/>
              <w:right w:w="108" w:type="dxa"/>
            </w:tcMar>
            <w:hideMark/>
          </w:tcPr>
          <w:p w14:paraId="678A313E" w14:textId="77777777" w:rsidR="00240568" w:rsidRPr="00240568" w:rsidRDefault="00240568" w:rsidP="00240568">
            <w:pPr>
              <w:spacing w:after="0" w:line="240" w:lineRule="auto"/>
              <w:ind w:left="0" w:firstLine="0"/>
              <w:rPr>
                <w:rFonts w:eastAsia="Times New Roman"/>
                <w:color w:val="242424"/>
                <w:kern w:val="0"/>
                <w14:ligatures w14:val="none"/>
              </w:rPr>
            </w:pPr>
            <w:r w:rsidRPr="00240568">
              <w:rPr>
                <w:rFonts w:eastAsia="Times New Roman"/>
                <w:i/>
                <w:iCs/>
                <w:kern w:val="0"/>
                <w:bdr w:val="none" w:sz="0" w:space="0" w:color="auto" w:frame="1"/>
                <w:lang w:val="en-US"/>
                <w14:ligatures w14:val="none"/>
              </w:rPr>
              <w:t>reviewing</w:t>
            </w:r>
          </w:p>
        </w:tc>
      </w:tr>
      <w:tr w:rsidR="00240568" w:rsidRPr="00240568" w14:paraId="294608C2" w14:textId="77777777" w:rsidTr="00240568">
        <w:tc>
          <w:tcPr>
            <w:tcW w:w="1832" w:type="dxa"/>
            <w:tcBorders>
              <w:top w:val="nil"/>
              <w:left w:val="single" w:sz="8" w:space="0" w:color="auto"/>
              <w:bottom w:val="single" w:sz="8" w:space="0" w:color="auto"/>
              <w:right w:val="single" w:sz="8" w:space="0" w:color="auto"/>
            </w:tcBorders>
            <w:shd w:val="clear" w:color="auto" w:fill="CAEDFB"/>
            <w:tcMar>
              <w:top w:w="0" w:type="dxa"/>
              <w:left w:w="108" w:type="dxa"/>
              <w:bottom w:w="0" w:type="dxa"/>
              <w:right w:w="108" w:type="dxa"/>
            </w:tcMar>
            <w:hideMark/>
          </w:tcPr>
          <w:p w14:paraId="1E6194FB" w14:textId="77777777" w:rsidR="00240568" w:rsidRPr="00240568" w:rsidRDefault="00240568" w:rsidP="00240568">
            <w:pPr>
              <w:spacing w:after="0" w:line="240" w:lineRule="auto"/>
              <w:ind w:left="0" w:firstLine="0"/>
              <w:rPr>
                <w:rFonts w:eastAsia="Times New Roman"/>
                <w:color w:val="242424"/>
                <w:kern w:val="0"/>
                <w14:ligatures w14:val="none"/>
              </w:rPr>
            </w:pPr>
            <w:r w:rsidRPr="00240568">
              <w:rPr>
                <w:rFonts w:eastAsia="Times New Roman"/>
                <w:kern w:val="0"/>
                <w:bdr w:val="none" w:sz="0" w:space="0" w:color="auto" w:frame="1"/>
                <w:lang w:val="en-US"/>
                <w14:ligatures w14:val="none"/>
              </w:rPr>
              <w:t>Introduction</w:t>
            </w:r>
          </w:p>
        </w:tc>
        <w:tc>
          <w:tcPr>
            <w:tcW w:w="1662" w:type="dxa"/>
            <w:tcBorders>
              <w:top w:val="nil"/>
              <w:left w:val="nil"/>
              <w:bottom w:val="single" w:sz="8" w:space="0" w:color="auto"/>
              <w:right w:val="single" w:sz="8" w:space="0" w:color="auto"/>
            </w:tcBorders>
            <w:shd w:val="clear" w:color="auto" w:fill="CAEDFB"/>
            <w:tcMar>
              <w:top w:w="0" w:type="dxa"/>
              <w:left w:w="108" w:type="dxa"/>
              <w:bottom w:w="0" w:type="dxa"/>
              <w:right w:w="108" w:type="dxa"/>
            </w:tcMar>
            <w:hideMark/>
          </w:tcPr>
          <w:p w14:paraId="209D345B" w14:textId="77777777" w:rsidR="00240568" w:rsidRPr="00240568" w:rsidRDefault="00240568" w:rsidP="00240568">
            <w:pPr>
              <w:spacing w:after="0" w:line="240" w:lineRule="auto"/>
              <w:ind w:left="0" w:firstLine="0"/>
              <w:rPr>
                <w:rFonts w:eastAsia="Times New Roman"/>
                <w:color w:val="242424"/>
                <w:kern w:val="0"/>
                <w14:ligatures w14:val="none"/>
              </w:rPr>
            </w:pPr>
            <w:r w:rsidRPr="00240568">
              <w:rPr>
                <w:rFonts w:eastAsia="Times New Roman"/>
                <w:kern w:val="0"/>
                <w:bdr w:val="none" w:sz="0" w:space="0" w:color="auto" w:frame="1"/>
                <w:lang w:val="en-US"/>
                <w14:ligatures w14:val="none"/>
              </w:rPr>
              <w:t>300 words</w:t>
            </w:r>
          </w:p>
        </w:tc>
        <w:tc>
          <w:tcPr>
            <w:tcW w:w="1847" w:type="dxa"/>
            <w:tcBorders>
              <w:top w:val="nil"/>
              <w:left w:val="nil"/>
              <w:bottom w:val="single" w:sz="8" w:space="0" w:color="auto"/>
              <w:right w:val="single" w:sz="8" w:space="0" w:color="auto"/>
            </w:tcBorders>
            <w:shd w:val="clear" w:color="auto" w:fill="95DCF7"/>
            <w:tcMar>
              <w:top w:w="0" w:type="dxa"/>
              <w:left w:w="108" w:type="dxa"/>
              <w:bottom w:w="0" w:type="dxa"/>
              <w:right w:w="108" w:type="dxa"/>
            </w:tcMar>
            <w:hideMark/>
          </w:tcPr>
          <w:p w14:paraId="49EE525C" w14:textId="77777777" w:rsidR="00240568" w:rsidRPr="00240568" w:rsidRDefault="00240568" w:rsidP="00240568">
            <w:pPr>
              <w:spacing w:after="0" w:line="240" w:lineRule="auto"/>
              <w:ind w:left="0" w:firstLine="0"/>
              <w:rPr>
                <w:rFonts w:eastAsia="Times New Roman"/>
                <w:color w:val="242424"/>
                <w:kern w:val="0"/>
                <w14:ligatures w14:val="none"/>
              </w:rPr>
            </w:pPr>
            <w:r w:rsidRPr="00240568">
              <w:rPr>
                <w:rFonts w:eastAsia="Times New Roman"/>
                <w:kern w:val="0"/>
                <w:bdr w:val="none" w:sz="0" w:space="0" w:color="auto" w:frame="1"/>
                <w:lang w:val="en-US"/>
                <w14:ligatures w14:val="none"/>
              </w:rPr>
              <w:t> </w:t>
            </w:r>
          </w:p>
        </w:tc>
        <w:tc>
          <w:tcPr>
            <w:tcW w:w="1270" w:type="dxa"/>
            <w:tcBorders>
              <w:top w:val="nil"/>
              <w:left w:val="nil"/>
              <w:bottom w:val="single" w:sz="8" w:space="0" w:color="auto"/>
              <w:right w:val="single" w:sz="8" w:space="0" w:color="auto"/>
            </w:tcBorders>
            <w:shd w:val="clear" w:color="auto" w:fill="95DCF7"/>
            <w:tcMar>
              <w:top w:w="0" w:type="dxa"/>
              <w:left w:w="108" w:type="dxa"/>
              <w:bottom w:w="0" w:type="dxa"/>
              <w:right w:w="108" w:type="dxa"/>
            </w:tcMar>
            <w:hideMark/>
          </w:tcPr>
          <w:p w14:paraId="56DA8251" w14:textId="77777777" w:rsidR="00240568" w:rsidRPr="00240568" w:rsidRDefault="00240568" w:rsidP="00240568">
            <w:pPr>
              <w:spacing w:after="0" w:line="240" w:lineRule="auto"/>
              <w:ind w:left="0" w:firstLine="0"/>
              <w:rPr>
                <w:rFonts w:eastAsia="Times New Roman"/>
                <w:color w:val="242424"/>
                <w:kern w:val="0"/>
                <w14:ligatures w14:val="none"/>
              </w:rPr>
            </w:pPr>
            <w:r w:rsidRPr="00240568">
              <w:rPr>
                <w:rFonts w:eastAsia="Times New Roman"/>
                <w:kern w:val="0"/>
                <w:bdr w:val="none" w:sz="0" w:space="0" w:color="auto" w:frame="1"/>
                <w:lang w:val="en-US"/>
                <w14:ligatures w14:val="none"/>
              </w:rPr>
              <w:t>3 minutes</w:t>
            </w:r>
          </w:p>
        </w:tc>
        <w:tc>
          <w:tcPr>
            <w:tcW w:w="2040" w:type="dxa"/>
            <w:vMerge w:val="restart"/>
            <w:tcBorders>
              <w:top w:val="nil"/>
              <w:left w:val="nil"/>
              <w:bottom w:val="single" w:sz="8" w:space="0" w:color="auto"/>
              <w:right w:val="single" w:sz="8" w:space="0" w:color="auto"/>
            </w:tcBorders>
            <w:shd w:val="clear" w:color="auto" w:fill="60CAF3"/>
            <w:tcMar>
              <w:top w:w="0" w:type="dxa"/>
              <w:left w:w="108" w:type="dxa"/>
              <w:bottom w:w="0" w:type="dxa"/>
              <w:right w:w="108" w:type="dxa"/>
            </w:tcMar>
            <w:hideMark/>
          </w:tcPr>
          <w:p w14:paraId="17C630AD" w14:textId="77777777" w:rsidR="00240568" w:rsidRPr="00240568" w:rsidRDefault="00240568" w:rsidP="00240568">
            <w:pPr>
              <w:spacing w:after="0" w:line="240" w:lineRule="auto"/>
              <w:ind w:left="0" w:firstLine="0"/>
              <w:rPr>
                <w:rFonts w:eastAsia="Times New Roman"/>
                <w:color w:val="242424"/>
                <w:kern w:val="0"/>
                <w14:ligatures w14:val="none"/>
              </w:rPr>
            </w:pPr>
            <w:r w:rsidRPr="00240568">
              <w:rPr>
                <w:rFonts w:eastAsia="Times New Roman"/>
                <w:kern w:val="0"/>
                <w:bdr w:val="none" w:sz="0" w:space="0" w:color="auto" w:frame="1"/>
                <w:lang w:val="en-US"/>
                <w14:ligatures w14:val="none"/>
              </w:rPr>
              <w:t>Two reviewers required</w:t>
            </w:r>
          </w:p>
        </w:tc>
      </w:tr>
      <w:tr w:rsidR="00240568" w:rsidRPr="00240568" w14:paraId="30E3007E" w14:textId="77777777" w:rsidTr="00240568">
        <w:tc>
          <w:tcPr>
            <w:tcW w:w="1832" w:type="dxa"/>
            <w:tcBorders>
              <w:top w:val="nil"/>
              <w:left w:val="single" w:sz="8" w:space="0" w:color="auto"/>
              <w:bottom w:val="single" w:sz="8" w:space="0" w:color="auto"/>
              <w:right w:val="single" w:sz="8" w:space="0" w:color="auto"/>
            </w:tcBorders>
            <w:shd w:val="clear" w:color="auto" w:fill="CAEDFB"/>
            <w:tcMar>
              <w:top w:w="0" w:type="dxa"/>
              <w:left w:w="108" w:type="dxa"/>
              <w:bottom w:w="0" w:type="dxa"/>
              <w:right w:w="108" w:type="dxa"/>
            </w:tcMar>
            <w:hideMark/>
          </w:tcPr>
          <w:p w14:paraId="7ECABEE2" w14:textId="77777777" w:rsidR="00240568" w:rsidRPr="00240568" w:rsidRDefault="00240568" w:rsidP="00240568">
            <w:pPr>
              <w:spacing w:after="0" w:line="240" w:lineRule="auto"/>
              <w:ind w:left="0" w:firstLine="0"/>
              <w:rPr>
                <w:rFonts w:eastAsia="Times New Roman"/>
                <w:color w:val="242424"/>
                <w:kern w:val="0"/>
                <w14:ligatures w14:val="none"/>
              </w:rPr>
            </w:pPr>
            <w:r w:rsidRPr="00240568">
              <w:rPr>
                <w:rFonts w:eastAsia="Times New Roman"/>
                <w:kern w:val="0"/>
                <w:bdr w:val="none" w:sz="0" w:space="0" w:color="auto" w:frame="1"/>
                <w:lang w:val="en-US"/>
                <w14:ligatures w14:val="none"/>
              </w:rPr>
              <w:t>Practice alignment with Strategy 2030</w:t>
            </w:r>
          </w:p>
        </w:tc>
        <w:tc>
          <w:tcPr>
            <w:tcW w:w="1662" w:type="dxa"/>
            <w:tcBorders>
              <w:top w:val="nil"/>
              <w:left w:val="nil"/>
              <w:bottom w:val="single" w:sz="8" w:space="0" w:color="auto"/>
              <w:right w:val="single" w:sz="8" w:space="0" w:color="auto"/>
            </w:tcBorders>
            <w:shd w:val="clear" w:color="auto" w:fill="CAEDFB"/>
            <w:tcMar>
              <w:top w:w="0" w:type="dxa"/>
              <w:left w:w="108" w:type="dxa"/>
              <w:bottom w:w="0" w:type="dxa"/>
              <w:right w:w="108" w:type="dxa"/>
            </w:tcMar>
            <w:hideMark/>
          </w:tcPr>
          <w:p w14:paraId="4309DE16" w14:textId="77777777" w:rsidR="00240568" w:rsidRPr="00240568" w:rsidRDefault="00240568" w:rsidP="00240568">
            <w:pPr>
              <w:spacing w:after="0" w:line="240" w:lineRule="auto"/>
              <w:ind w:left="0" w:firstLine="0"/>
              <w:rPr>
                <w:rFonts w:eastAsia="Times New Roman"/>
                <w:color w:val="242424"/>
                <w:kern w:val="0"/>
                <w14:ligatures w14:val="none"/>
              </w:rPr>
            </w:pPr>
            <w:r w:rsidRPr="00240568">
              <w:rPr>
                <w:rFonts w:eastAsia="Times New Roman"/>
                <w:kern w:val="0"/>
                <w:bdr w:val="none" w:sz="0" w:space="0" w:color="auto" w:frame="1"/>
                <w:lang w:val="en-US"/>
                <w14:ligatures w14:val="none"/>
              </w:rPr>
              <w:t>300 words</w:t>
            </w:r>
          </w:p>
        </w:tc>
        <w:tc>
          <w:tcPr>
            <w:tcW w:w="1847" w:type="dxa"/>
            <w:tcBorders>
              <w:top w:val="nil"/>
              <w:left w:val="nil"/>
              <w:bottom w:val="single" w:sz="8" w:space="0" w:color="auto"/>
              <w:right w:val="single" w:sz="8" w:space="0" w:color="auto"/>
            </w:tcBorders>
            <w:shd w:val="clear" w:color="auto" w:fill="95DCF7"/>
            <w:tcMar>
              <w:top w:w="0" w:type="dxa"/>
              <w:left w:w="108" w:type="dxa"/>
              <w:bottom w:w="0" w:type="dxa"/>
              <w:right w:w="108" w:type="dxa"/>
            </w:tcMar>
            <w:hideMark/>
          </w:tcPr>
          <w:p w14:paraId="6C99C0BD" w14:textId="77777777" w:rsidR="00240568" w:rsidRPr="00240568" w:rsidRDefault="00240568" w:rsidP="00240568">
            <w:pPr>
              <w:spacing w:after="0" w:line="240" w:lineRule="auto"/>
              <w:ind w:left="0" w:firstLine="0"/>
              <w:rPr>
                <w:rFonts w:eastAsia="Times New Roman"/>
                <w:color w:val="242424"/>
                <w:kern w:val="0"/>
                <w14:ligatures w14:val="none"/>
              </w:rPr>
            </w:pPr>
            <w:r w:rsidRPr="00240568">
              <w:rPr>
                <w:rFonts w:eastAsia="Times New Roman"/>
                <w:kern w:val="0"/>
                <w:bdr w:val="none" w:sz="0" w:space="0" w:color="auto" w:frame="1"/>
                <w:lang w:val="en-US"/>
                <w14:ligatures w14:val="none"/>
              </w:rPr>
              <w:t> </w:t>
            </w:r>
          </w:p>
        </w:tc>
        <w:tc>
          <w:tcPr>
            <w:tcW w:w="1270" w:type="dxa"/>
            <w:tcBorders>
              <w:top w:val="nil"/>
              <w:left w:val="nil"/>
              <w:bottom w:val="single" w:sz="8" w:space="0" w:color="auto"/>
              <w:right w:val="single" w:sz="8" w:space="0" w:color="auto"/>
            </w:tcBorders>
            <w:shd w:val="clear" w:color="auto" w:fill="95DCF7"/>
            <w:tcMar>
              <w:top w:w="0" w:type="dxa"/>
              <w:left w:w="108" w:type="dxa"/>
              <w:bottom w:w="0" w:type="dxa"/>
              <w:right w:w="108" w:type="dxa"/>
            </w:tcMar>
            <w:hideMark/>
          </w:tcPr>
          <w:p w14:paraId="61840F30" w14:textId="77777777" w:rsidR="00240568" w:rsidRPr="00240568" w:rsidRDefault="00240568" w:rsidP="00240568">
            <w:pPr>
              <w:spacing w:after="0" w:line="240" w:lineRule="auto"/>
              <w:ind w:left="0" w:firstLine="0"/>
              <w:rPr>
                <w:rFonts w:eastAsia="Times New Roman"/>
                <w:color w:val="242424"/>
                <w:kern w:val="0"/>
                <w14:ligatures w14:val="none"/>
              </w:rPr>
            </w:pPr>
            <w:r w:rsidRPr="00240568">
              <w:rPr>
                <w:rFonts w:eastAsia="Times New Roman"/>
                <w:kern w:val="0"/>
                <w:bdr w:val="none" w:sz="0" w:space="0" w:color="auto" w:frame="1"/>
                <w:lang w:val="en-US"/>
                <w14:ligatures w14:val="none"/>
              </w:rPr>
              <w:t>3 minutes</w:t>
            </w:r>
          </w:p>
        </w:tc>
        <w:tc>
          <w:tcPr>
            <w:tcW w:w="0" w:type="auto"/>
            <w:vMerge/>
            <w:tcBorders>
              <w:top w:val="nil"/>
              <w:left w:val="nil"/>
              <w:bottom w:val="single" w:sz="8" w:space="0" w:color="auto"/>
              <w:right w:val="single" w:sz="8" w:space="0" w:color="auto"/>
            </w:tcBorders>
            <w:shd w:val="clear" w:color="auto" w:fill="FFFFFF"/>
            <w:vAlign w:val="center"/>
            <w:hideMark/>
          </w:tcPr>
          <w:p w14:paraId="2247A072" w14:textId="77777777" w:rsidR="00240568" w:rsidRPr="00240568" w:rsidRDefault="00240568" w:rsidP="00240568">
            <w:pPr>
              <w:spacing w:after="0" w:line="240" w:lineRule="auto"/>
              <w:ind w:left="0" w:firstLine="0"/>
              <w:rPr>
                <w:rFonts w:eastAsia="Times New Roman"/>
                <w:color w:val="242424"/>
                <w:kern w:val="0"/>
                <w14:ligatures w14:val="none"/>
              </w:rPr>
            </w:pPr>
          </w:p>
        </w:tc>
      </w:tr>
      <w:tr w:rsidR="00240568" w:rsidRPr="00240568" w14:paraId="7031773D" w14:textId="77777777" w:rsidTr="00240568">
        <w:tc>
          <w:tcPr>
            <w:tcW w:w="1832" w:type="dxa"/>
            <w:tcBorders>
              <w:top w:val="nil"/>
              <w:left w:val="single" w:sz="8" w:space="0" w:color="auto"/>
              <w:bottom w:val="single" w:sz="8" w:space="0" w:color="auto"/>
              <w:right w:val="single" w:sz="8" w:space="0" w:color="auto"/>
            </w:tcBorders>
            <w:shd w:val="clear" w:color="auto" w:fill="CAEDFB"/>
            <w:tcMar>
              <w:top w:w="0" w:type="dxa"/>
              <w:left w:w="108" w:type="dxa"/>
              <w:bottom w:w="0" w:type="dxa"/>
              <w:right w:w="108" w:type="dxa"/>
            </w:tcMar>
            <w:hideMark/>
          </w:tcPr>
          <w:p w14:paraId="0F96BBC4" w14:textId="77777777" w:rsidR="00240568" w:rsidRPr="00240568" w:rsidRDefault="00240568" w:rsidP="00240568">
            <w:pPr>
              <w:spacing w:after="0" w:line="240" w:lineRule="auto"/>
              <w:ind w:left="0" w:firstLine="0"/>
              <w:rPr>
                <w:rFonts w:eastAsia="Times New Roman"/>
                <w:color w:val="242424"/>
                <w:kern w:val="0"/>
                <w14:ligatures w14:val="none"/>
              </w:rPr>
            </w:pPr>
            <w:r w:rsidRPr="00240568">
              <w:rPr>
                <w:rFonts w:eastAsia="Times New Roman"/>
                <w:kern w:val="0"/>
                <w:bdr w:val="none" w:sz="0" w:space="0" w:color="auto" w:frame="1"/>
                <w:lang w:val="en-US"/>
                <w14:ligatures w14:val="none"/>
              </w:rPr>
              <w:t>Account of Professional Practice (Reflective account of practice)</w:t>
            </w:r>
          </w:p>
        </w:tc>
        <w:tc>
          <w:tcPr>
            <w:tcW w:w="1662" w:type="dxa"/>
            <w:tcBorders>
              <w:top w:val="nil"/>
              <w:left w:val="nil"/>
              <w:bottom w:val="single" w:sz="8" w:space="0" w:color="auto"/>
              <w:right w:val="single" w:sz="8" w:space="0" w:color="auto"/>
            </w:tcBorders>
            <w:shd w:val="clear" w:color="auto" w:fill="CAEDFB"/>
            <w:tcMar>
              <w:top w:w="0" w:type="dxa"/>
              <w:left w:w="108" w:type="dxa"/>
              <w:bottom w:w="0" w:type="dxa"/>
              <w:right w:w="108" w:type="dxa"/>
            </w:tcMar>
            <w:hideMark/>
          </w:tcPr>
          <w:p w14:paraId="24AE0773" w14:textId="77777777" w:rsidR="00240568" w:rsidRPr="00240568" w:rsidRDefault="00240568" w:rsidP="00240568">
            <w:pPr>
              <w:spacing w:after="0" w:line="240" w:lineRule="auto"/>
              <w:ind w:left="0" w:firstLine="0"/>
              <w:rPr>
                <w:rFonts w:eastAsia="Times New Roman"/>
                <w:color w:val="242424"/>
                <w:kern w:val="0"/>
                <w14:ligatures w14:val="none"/>
              </w:rPr>
            </w:pPr>
            <w:r w:rsidRPr="00240568">
              <w:rPr>
                <w:rFonts w:eastAsia="Times New Roman"/>
                <w:kern w:val="0"/>
                <w:bdr w:val="none" w:sz="0" w:space="0" w:color="auto" w:frame="1"/>
                <w:lang w:val="en-US"/>
                <w14:ligatures w14:val="none"/>
              </w:rPr>
              <w:t>700 words in each of the five sections with citations</w:t>
            </w:r>
          </w:p>
        </w:tc>
        <w:tc>
          <w:tcPr>
            <w:tcW w:w="1847" w:type="dxa"/>
            <w:tcBorders>
              <w:top w:val="nil"/>
              <w:left w:val="nil"/>
              <w:bottom w:val="single" w:sz="8" w:space="0" w:color="auto"/>
              <w:right w:val="single" w:sz="8" w:space="0" w:color="auto"/>
            </w:tcBorders>
            <w:shd w:val="clear" w:color="auto" w:fill="95DCF7"/>
            <w:tcMar>
              <w:top w:w="0" w:type="dxa"/>
              <w:left w:w="108" w:type="dxa"/>
              <w:bottom w:w="0" w:type="dxa"/>
              <w:right w:w="108" w:type="dxa"/>
            </w:tcMar>
            <w:hideMark/>
          </w:tcPr>
          <w:p w14:paraId="436097ED" w14:textId="77777777" w:rsidR="00240568" w:rsidRPr="00240568" w:rsidRDefault="00240568" w:rsidP="00240568">
            <w:pPr>
              <w:spacing w:after="0" w:line="240" w:lineRule="auto"/>
              <w:ind w:left="0" w:firstLine="0"/>
              <w:rPr>
                <w:rFonts w:eastAsia="Times New Roman"/>
                <w:color w:val="242424"/>
                <w:kern w:val="0"/>
                <w14:ligatures w14:val="none"/>
              </w:rPr>
            </w:pPr>
            <w:r w:rsidRPr="00240568">
              <w:rPr>
                <w:rFonts w:eastAsia="Times New Roman"/>
                <w:kern w:val="0"/>
                <w:bdr w:val="none" w:sz="0" w:space="0" w:color="auto" w:frame="1"/>
                <w:lang w:val="en-US"/>
                <w14:ligatures w14:val="none"/>
              </w:rPr>
              <w:t> </w:t>
            </w:r>
          </w:p>
        </w:tc>
        <w:tc>
          <w:tcPr>
            <w:tcW w:w="1270" w:type="dxa"/>
            <w:tcBorders>
              <w:top w:val="nil"/>
              <w:left w:val="nil"/>
              <w:bottom w:val="single" w:sz="8" w:space="0" w:color="auto"/>
              <w:right w:val="single" w:sz="8" w:space="0" w:color="auto"/>
            </w:tcBorders>
            <w:shd w:val="clear" w:color="auto" w:fill="95DCF7"/>
            <w:tcMar>
              <w:top w:w="0" w:type="dxa"/>
              <w:left w:w="108" w:type="dxa"/>
              <w:bottom w:w="0" w:type="dxa"/>
              <w:right w:w="108" w:type="dxa"/>
            </w:tcMar>
            <w:hideMark/>
          </w:tcPr>
          <w:p w14:paraId="6BB12E12" w14:textId="77777777" w:rsidR="00240568" w:rsidRPr="00240568" w:rsidRDefault="00240568" w:rsidP="00240568">
            <w:pPr>
              <w:spacing w:after="0" w:line="240" w:lineRule="auto"/>
              <w:ind w:left="0" w:firstLine="0"/>
              <w:rPr>
                <w:rFonts w:eastAsia="Times New Roman"/>
                <w:color w:val="242424"/>
                <w:kern w:val="0"/>
                <w14:ligatures w14:val="none"/>
              </w:rPr>
            </w:pPr>
            <w:r w:rsidRPr="00240568">
              <w:rPr>
                <w:rFonts w:eastAsia="Times New Roman"/>
                <w:kern w:val="0"/>
                <w:bdr w:val="none" w:sz="0" w:space="0" w:color="auto" w:frame="1"/>
                <w:lang w:val="en-US"/>
                <w14:ligatures w14:val="none"/>
              </w:rPr>
              <w:t>35 minutes – 7 minutes for each section</w:t>
            </w:r>
          </w:p>
        </w:tc>
        <w:tc>
          <w:tcPr>
            <w:tcW w:w="0" w:type="auto"/>
            <w:vMerge/>
            <w:tcBorders>
              <w:top w:val="nil"/>
              <w:left w:val="nil"/>
              <w:bottom w:val="single" w:sz="8" w:space="0" w:color="auto"/>
              <w:right w:val="single" w:sz="8" w:space="0" w:color="auto"/>
            </w:tcBorders>
            <w:shd w:val="clear" w:color="auto" w:fill="FFFFFF"/>
            <w:vAlign w:val="center"/>
            <w:hideMark/>
          </w:tcPr>
          <w:p w14:paraId="0741539E" w14:textId="77777777" w:rsidR="00240568" w:rsidRPr="00240568" w:rsidRDefault="00240568" w:rsidP="00240568">
            <w:pPr>
              <w:spacing w:after="0" w:line="240" w:lineRule="auto"/>
              <w:ind w:left="0" w:firstLine="0"/>
              <w:rPr>
                <w:rFonts w:eastAsia="Times New Roman"/>
                <w:color w:val="242424"/>
                <w:kern w:val="0"/>
                <w14:ligatures w14:val="none"/>
              </w:rPr>
            </w:pPr>
          </w:p>
        </w:tc>
      </w:tr>
      <w:tr w:rsidR="00240568" w:rsidRPr="00240568" w14:paraId="1D18C806" w14:textId="77777777" w:rsidTr="00240568">
        <w:tc>
          <w:tcPr>
            <w:tcW w:w="8642" w:type="dxa"/>
            <w:gridSpan w:val="5"/>
            <w:tcBorders>
              <w:top w:val="nil"/>
              <w:left w:val="single" w:sz="8" w:space="0" w:color="auto"/>
              <w:bottom w:val="single" w:sz="8" w:space="0" w:color="auto"/>
              <w:right w:val="single" w:sz="8" w:space="0" w:color="auto"/>
            </w:tcBorders>
            <w:shd w:val="clear" w:color="auto" w:fill="CAEDFB"/>
            <w:tcMar>
              <w:top w:w="0" w:type="dxa"/>
              <w:left w:w="108" w:type="dxa"/>
              <w:bottom w:w="0" w:type="dxa"/>
              <w:right w:w="108" w:type="dxa"/>
            </w:tcMar>
            <w:hideMark/>
          </w:tcPr>
          <w:p w14:paraId="34B84AC2" w14:textId="77777777" w:rsidR="00240568" w:rsidRPr="00240568" w:rsidRDefault="00240568" w:rsidP="00240568">
            <w:pPr>
              <w:spacing w:after="0" w:line="240" w:lineRule="auto"/>
              <w:ind w:left="0" w:firstLine="0"/>
              <w:rPr>
                <w:rFonts w:eastAsia="Times New Roman"/>
                <w:color w:val="242424"/>
                <w:kern w:val="0"/>
                <w14:ligatures w14:val="none"/>
              </w:rPr>
            </w:pPr>
            <w:r w:rsidRPr="00240568">
              <w:rPr>
                <w:rFonts w:eastAsia="Times New Roman"/>
                <w:kern w:val="0"/>
                <w:bdr w:val="none" w:sz="0" w:space="0" w:color="auto" w:frame="1"/>
                <w:lang w:val="en-US"/>
                <w14:ligatures w14:val="none"/>
              </w:rPr>
              <w:t>Two supporting statements</w:t>
            </w:r>
          </w:p>
        </w:tc>
      </w:tr>
    </w:tbl>
    <w:p w14:paraId="15869D88" w14:textId="0FD63CF3" w:rsidR="00CA519F" w:rsidRPr="00F77F28" w:rsidRDefault="00CA519F" w:rsidP="00F77F28">
      <w:pPr>
        <w:pStyle w:val="Heading1"/>
        <w:ind w:left="-5"/>
        <w:rPr>
          <w:b w:val="0"/>
          <w:bCs/>
          <w:color w:val="auto"/>
          <w:sz w:val="24"/>
          <w:szCs w:val="12"/>
        </w:rPr>
      </w:pPr>
    </w:p>
    <w:p w14:paraId="6856223A" w14:textId="6CF801F7" w:rsidR="00CA519F" w:rsidRDefault="00BE79EE">
      <w:pPr>
        <w:spacing w:after="10"/>
        <w:ind w:left="-5" w:right="6"/>
      </w:pPr>
      <w:r>
        <w:t xml:space="preserve">There are </w:t>
      </w:r>
      <w:r>
        <w:rPr>
          <w:b/>
        </w:rPr>
        <w:t>t</w:t>
      </w:r>
      <w:r w:rsidR="00FA59D7">
        <w:rPr>
          <w:b/>
        </w:rPr>
        <w:t>wo</w:t>
      </w:r>
      <w:r>
        <w:rPr>
          <w:b/>
        </w:rPr>
        <w:t xml:space="preserve"> parts</w:t>
      </w:r>
      <w:r>
        <w:t xml:space="preserve"> to your application for Fellowship: </w:t>
      </w:r>
      <w:r w:rsidR="00CC61BC">
        <w:t xml:space="preserve">     </w:t>
      </w:r>
      <w:r w:rsidR="00C63B9A">
        <w:br/>
      </w:r>
    </w:p>
    <w:tbl>
      <w:tblPr>
        <w:tblStyle w:val="TableGrid"/>
        <w:tblW w:w="8623" w:type="dxa"/>
        <w:tblInd w:w="720" w:type="dxa"/>
        <w:tblCellMar>
          <w:top w:w="113" w:type="dxa"/>
          <w:bottom w:w="113" w:type="dxa"/>
          <w:right w:w="115" w:type="dxa"/>
        </w:tblCellMar>
        <w:tblLook w:val="04A0" w:firstRow="1" w:lastRow="0" w:firstColumn="1" w:lastColumn="0" w:noHBand="0" w:noVBand="1"/>
      </w:tblPr>
      <w:tblGrid>
        <w:gridCol w:w="8623"/>
      </w:tblGrid>
      <w:tr w:rsidR="00CC61BC" w14:paraId="52596D9B" w14:textId="77777777" w:rsidTr="00CC61BC">
        <w:trPr>
          <w:trHeight w:val="1199"/>
        </w:trPr>
        <w:tc>
          <w:tcPr>
            <w:tcW w:w="8623" w:type="dxa"/>
            <w:tcBorders>
              <w:top w:val="nil"/>
              <w:left w:val="nil"/>
              <w:bottom w:val="nil"/>
              <w:right w:val="nil"/>
            </w:tcBorders>
            <w:shd w:val="clear" w:color="auto" w:fill="D7D2C5"/>
            <w:vAlign w:val="bottom"/>
          </w:tcPr>
          <w:p w14:paraId="2BF78E8F" w14:textId="77777777" w:rsidR="00AB0D82" w:rsidRDefault="005162C3" w:rsidP="005162C3">
            <w:pPr>
              <w:spacing w:after="0" w:line="259" w:lineRule="auto"/>
              <w:ind w:left="0" w:right="445" w:firstLine="0"/>
            </w:pPr>
            <w:r w:rsidRPr="00AB0D82">
              <w:rPr>
                <w:b/>
                <w:bCs/>
              </w:rPr>
              <w:t xml:space="preserve">Written Account of Professional </w:t>
            </w:r>
            <w:proofErr w:type="gramStart"/>
            <w:r w:rsidRPr="00AB0D82">
              <w:rPr>
                <w:b/>
                <w:bCs/>
              </w:rPr>
              <w:t>Practice;</w:t>
            </w:r>
            <w:proofErr w:type="gramEnd"/>
            <w:r>
              <w:t xml:space="preserve"> </w:t>
            </w:r>
          </w:p>
          <w:p w14:paraId="45BF9E30" w14:textId="77777777" w:rsidR="00AB0D82" w:rsidRDefault="005162C3" w:rsidP="007B02A6">
            <w:pPr>
              <w:pStyle w:val="ListParagraph"/>
              <w:numPr>
                <w:ilvl w:val="0"/>
                <w:numId w:val="4"/>
              </w:numPr>
              <w:spacing w:after="0" w:line="259" w:lineRule="auto"/>
              <w:ind w:right="445"/>
            </w:pPr>
            <w:r>
              <w:t>Context Statement (300 words)</w:t>
            </w:r>
          </w:p>
          <w:p w14:paraId="39C1F16F" w14:textId="0B54BEBA" w:rsidR="005162C3" w:rsidRDefault="005162C3" w:rsidP="007B02A6">
            <w:pPr>
              <w:pStyle w:val="ListParagraph"/>
              <w:numPr>
                <w:ilvl w:val="0"/>
                <w:numId w:val="4"/>
              </w:numPr>
              <w:spacing w:after="0" w:line="259" w:lineRule="auto"/>
              <w:ind w:right="445"/>
            </w:pPr>
            <w:r>
              <w:t>Alignment with the Queens Strategy 2030 (300 words)</w:t>
            </w:r>
          </w:p>
          <w:p w14:paraId="1FC48CC7" w14:textId="3E22D694" w:rsidR="00CC61BC" w:rsidRDefault="005162C3" w:rsidP="007B02A6">
            <w:pPr>
              <w:pStyle w:val="ListParagraph"/>
              <w:numPr>
                <w:ilvl w:val="0"/>
                <w:numId w:val="4"/>
              </w:numPr>
              <w:spacing w:after="0" w:line="259" w:lineRule="auto"/>
              <w:ind w:right="445"/>
            </w:pPr>
            <w:r>
              <w:t>Reflective Narrative against all five PSF 2023 Areas of Activity (see Section 5, 3500 words)</w:t>
            </w:r>
          </w:p>
        </w:tc>
      </w:tr>
      <w:tr w:rsidR="00CC61BC" w14:paraId="20C68C7D" w14:textId="77777777" w:rsidTr="00CC61BC">
        <w:trPr>
          <w:trHeight w:val="617"/>
        </w:trPr>
        <w:tc>
          <w:tcPr>
            <w:tcW w:w="8623" w:type="dxa"/>
            <w:tcBorders>
              <w:top w:val="nil"/>
              <w:left w:val="nil"/>
              <w:bottom w:val="nil"/>
              <w:right w:val="nil"/>
            </w:tcBorders>
            <w:shd w:val="clear" w:color="auto" w:fill="D7D2C5"/>
          </w:tcPr>
          <w:p w14:paraId="55A11C46" w14:textId="0EB4CF88" w:rsidR="00CC61BC" w:rsidRDefault="00CC61BC">
            <w:pPr>
              <w:spacing w:after="0" w:line="259" w:lineRule="auto"/>
              <w:ind w:left="0" w:firstLine="0"/>
            </w:pPr>
            <w:r>
              <w:rPr>
                <w:b/>
              </w:rPr>
              <w:t xml:space="preserve">     Two Supporting Statements </w:t>
            </w:r>
            <w:r>
              <w:t>(see Section 6)</w:t>
            </w:r>
          </w:p>
        </w:tc>
      </w:tr>
    </w:tbl>
    <w:p w14:paraId="7C084FD4" w14:textId="51CF8B10" w:rsidR="00CA519F" w:rsidRDefault="00C63B9A">
      <w:pPr>
        <w:ind w:left="-5" w:right="6"/>
      </w:pPr>
      <w:r>
        <w:br/>
        <w:t xml:space="preserve">Fellowship is based on meeting Descriptor 2 (D2) of the PSF 2023 and your Account of Professional Practice is the core of your application.  </w:t>
      </w:r>
    </w:p>
    <w:p w14:paraId="65EB6F99" w14:textId="77777777" w:rsidR="00CA519F" w:rsidRDefault="00BE79EE">
      <w:pPr>
        <w:ind w:left="-5" w:right="6"/>
      </w:pPr>
      <w:r>
        <w:t xml:space="preserve">The Account of Professional Practice consists of a Context Statement (see Section 4.2) and a Reflective Narrative against the five PSF 2023 Areas of Activity. </w:t>
      </w:r>
    </w:p>
    <w:p w14:paraId="1C3CB9B9" w14:textId="1961D839" w:rsidR="007C075F" w:rsidRDefault="007C075F" w:rsidP="007C075F">
      <w:pPr>
        <w:ind w:left="-5" w:right="6"/>
      </w:pPr>
      <w:r>
        <w:t>In your application form you will be asked to write or record a Context Statement</w:t>
      </w:r>
      <w:r w:rsidR="00402256">
        <w:t>.</w:t>
      </w:r>
      <w:r>
        <w:t xml:space="preserve">   The Context Statement (up to 300 words or 3 minutes RP) is the first part of your Account of Professional Practice and you should briefly introduce yourself and outline your role(s) and responsibilities in teaching and/or supporting learning in higher education. The information in your Context Statement will help the reviewers to understand the nature of your work and the context in which you practice, before they look at the evidence you provide in your Reflective Narrative against the PSF </w:t>
      </w:r>
      <w:r>
        <w:lastRenderedPageBreak/>
        <w:t xml:space="preserve">2023 Descriptor </w:t>
      </w:r>
      <w:r w:rsidR="00402256">
        <w:t>2</w:t>
      </w:r>
      <w:r>
        <w:t xml:space="preserve">; this section provides the background to your Reflective Narrative and is not ‘assessed’ against Descriptor </w:t>
      </w:r>
      <w:r w:rsidR="00402256">
        <w:t>2</w:t>
      </w:r>
      <w:r>
        <w:t>.</w:t>
      </w:r>
    </w:p>
    <w:p w14:paraId="739DB76A" w14:textId="33FCC468" w:rsidR="00CA519F" w:rsidRDefault="00A348F8">
      <w:pPr>
        <w:ind w:left="-5" w:right="6"/>
      </w:pPr>
      <w:r>
        <w:t xml:space="preserve">The second section of the application is </w:t>
      </w:r>
      <w:r w:rsidR="007C075F">
        <w:t xml:space="preserve">the </w:t>
      </w:r>
      <w:r w:rsidR="007C075F" w:rsidRPr="005E24A6">
        <w:rPr>
          <w:b/>
          <w:bCs/>
        </w:rPr>
        <w:t>Queen's Strategy 2030</w:t>
      </w:r>
      <w:r w:rsidR="007C075F">
        <w:t xml:space="preserve"> section </w:t>
      </w:r>
      <w:r>
        <w:t xml:space="preserve">where </w:t>
      </w:r>
      <w:r w:rsidR="007C075F">
        <w:t>you will be asked to provide examples under three of the four headings, to demonstrate how your teaching aligns with our Strategy 2030 – see Canvas resources for more detail on the Queen’s Strategy 2030.</w:t>
      </w:r>
      <w:r w:rsidR="003D2E81">
        <w:br/>
      </w:r>
      <w:r w:rsidR="003D2E81">
        <w:br/>
      </w:r>
      <w:r w:rsidR="007A66BF">
        <w:t xml:space="preserve">Your </w:t>
      </w:r>
      <w:r w:rsidR="007A66BF">
        <w:rPr>
          <w:b/>
        </w:rPr>
        <w:t>Reflective Narrative</w:t>
      </w:r>
      <w:r w:rsidR="007A66BF">
        <w:t xml:space="preserve"> should provide evidence that your professional practice meets the requirements of PSF 2023 </w:t>
      </w:r>
      <w:r w:rsidR="007A66BF">
        <w:rPr>
          <w:b/>
        </w:rPr>
        <w:t>Descriptor 2.</w:t>
      </w:r>
      <w:r w:rsidR="00884040">
        <w:rPr>
          <w:b/>
        </w:rPr>
        <w:br/>
      </w:r>
      <w:r w:rsidR="00172B60">
        <w:br/>
      </w:r>
      <w:r>
        <w:t xml:space="preserve">Higher education takes many forms and there is considerable variation in the different roles higher educational professionals carry out; for example, in experience, disciplinary background, job role, institutional context, etc.  Your Account of Professional Practice is a personal account and its focus throughout should be on your own professional practice; make it personal to your specific, individual and distinctive practice. Your two Supporting Statements will verify and endorse that what you write </w:t>
      </w:r>
      <w:r w:rsidR="00183DEF">
        <w:t xml:space="preserve">or record </w:t>
      </w:r>
      <w:r>
        <w:t xml:space="preserve">about in your Account of Professional Practice represents your practice in a genuine way (see Section 6).  </w:t>
      </w:r>
    </w:p>
    <w:p w14:paraId="04924D61" w14:textId="77777777" w:rsidR="00CA519F" w:rsidRDefault="00BE79EE">
      <w:pPr>
        <w:ind w:left="-5" w:right="6"/>
      </w:pPr>
      <w:r>
        <w:t xml:space="preserve">The award of Fellowship is based on </w:t>
      </w:r>
      <w:r>
        <w:rPr>
          <w:b/>
        </w:rPr>
        <w:t>evidence of your effective and inclusive practice</w:t>
      </w:r>
      <w:r>
        <w:t xml:space="preserve">; you might briefly mention </w:t>
      </w:r>
      <w:proofErr w:type="gramStart"/>
      <w:r>
        <w:t>future plans</w:t>
      </w:r>
      <w:proofErr w:type="gramEnd"/>
      <w:r>
        <w:t xml:space="preserve"> as part of identifying what has worked well and any changes you plan to make in future, however, your application will be judged on whether your evidence of current and recent practice meets the requirements of Descriptor 2.  </w:t>
      </w:r>
    </w:p>
    <w:p w14:paraId="7BAF3D0E" w14:textId="77777777" w:rsidR="00CA519F" w:rsidRDefault="00BE79EE">
      <w:pPr>
        <w:ind w:left="-5" w:right="6"/>
      </w:pPr>
      <w:r>
        <w:t xml:space="preserve">In your </w:t>
      </w:r>
      <w:r>
        <w:rPr>
          <w:b/>
        </w:rPr>
        <w:t>Reflective Narrative</w:t>
      </w:r>
      <w:r>
        <w:t xml:space="preserve"> you should include appropriate rationale for the approaches you took and evidence the success and effectiveness of your teaching and/or supporting learning practice.  Your Reflective Narrative should be based around real examples from your practice and should make clear </w:t>
      </w:r>
      <w:r>
        <w:rPr>
          <w:b/>
        </w:rPr>
        <w:t>what</w:t>
      </w:r>
      <w:r>
        <w:t xml:space="preserve"> you did, </w:t>
      </w:r>
      <w:r>
        <w:rPr>
          <w:b/>
        </w:rPr>
        <w:t>why/how</w:t>
      </w:r>
      <w:r>
        <w:t xml:space="preserve"> you did it that way and </w:t>
      </w:r>
      <w:r>
        <w:rPr>
          <w:b/>
        </w:rPr>
        <w:t>how you know</w:t>
      </w:r>
      <w:r>
        <w:t xml:space="preserve"> that this was </w:t>
      </w:r>
      <w:r>
        <w:rPr>
          <w:b/>
        </w:rPr>
        <w:t>effective</w:t>
      </w:r>
      <w:r>
        <w:t xml:space="preserve">.  </w:t>
      </w:r>
    </w:p>
    <w:p w14:paraId="0CC6327B" w14:textId="77777777" w:rsidR="00CA519F" w:rsidRDefault="00BE79EE">
      <w:pPr>
        <w:ind w:left="-5" w:right="6"/>
      </w:pPr>
      <w:r>
        <w:t xml:space="preserve">Writing about the ‘why you did it that way’ will enable you to provide </w:t>
      </w:r>
      <w:r>
        <w:rPr>
          <w:b/>
        </w:rPr>
        <w:t>evidence for V3</w:t>
      </w:r>
      <w:r>
        <w:t xml:space="preserve">: use scholarship, or research, or professional learning, or other evidence-informed approaches as a basis for effective practice. </w:t>
      </w:r>
    </w:p>
    <w:p w14:paraId="2A8B5DD8" w14:textId="77777777" w:rsidR="00CA519F" w:rsidRDefault="00BE79EE">
      <w:pPr>
        <w:ind w:left="-5" w:right="6"/>
      </w:pPr>
      <w:r>
        <w:t xml:space="preserve">Provide </w:t>
      </w:r>
      <w:r>
        <w:rPr>
          <w:b/>
        </w:rPr>
        <w:t>selective</w:t>
      </w:r>
      <w:r>
        <w:t xml:space="preserve"> examples of practice in your Reflective Narrative and ensure they have direct relevance to your claim for Fellowship. The quality of the examples of evidence is much more important than the quantity (see Section 4.3).  </w:t>
      </w:r>
    </w:p>
    <w:p w14:paraId="3F9BF40C" w14:textId="77777777" w:rsidR="00CA519F" w:rsidRDefault="00BE79EE">
      <w:pPr>
        <w:ind w:left="-5" w:right="6"/>
      </w:pPr>
      <w:r>
        <w:t>Examples should be drawn from current and recent practice (</w:t>
      </w:r>
      <w:r>
        <w:rPr>
          <w:b/>
        </w:rPr>
        <w:t>within the last 3 years</w:t>
      </w:r>
      <w:r>
        <w:t>) and must relate to higher education teaching and/or supporting learning. If</w:t>
      </w:r>
      <w:r>
        <w:rPr>
          <w:i/>
        </w:rPr>
        <w:t xml:space="preserve"> </w:t>
      </w:r>
      <w:r>
        <w:t xml:space="preserve">you need to </w:t>
      </w:r>
      <w:proofErr w:type="gramStart"/>
      <w:r>
        <w:t>refer back</w:t>
      </w:r>
      <w:proofErr w:type="gramEnd"/>
      <w:r>
        <w:t xml:space="preserve"> to practice from more than 3 years ago, you need to ensure that you focus on how this now influences your current practice. </w:t>
      </w:r>
    </w:p>
    <w:p w14:paraId="5CEE3C43" w14:textId="77777777" w:rsidR="00CA519F" w:rsidRDefault="00BE79EE">
      <w:pPr>
        <w:pStyle w:val="Heading3"/>
        <w:tabs>
          <w:tab w:val="center" w:pos="4684"/>
        </w:tabs>
        <w:ind w:left="-15" w:firstLine="0"/>
      </w:pPr>
      <w:bookmarkStart w:id="12" w:name="_Toc174006391"/>
      <w:r>
        <w:t xml:space="preserve">4.1 </w:t>
      </w:r>
      <w:r>
        <w:tab/>
        <w:t>Your Account of Professional Practice is a personal account</w:t>
      </w:r>
      <w:bookmarkEnd w:id="12"/>
      <w:r>
        <w:t xml:space="preserve"> </w:t>
      </w:r>
    </w:p>
    <w:p w14:paraId="3A8AB041" w14:textId="77777777" w:rsidR="00CA519F" w:rsidRDefault="00BE79EE">
      <w:pPr>
        <w:ind w:left="-5" w:right="6"/>
      </w:pPr>
      <w:r>
        <w:t xml:space="preserve">Think of your application as a ‘claim’; you are making a claim that your work is effective and has a positive impact on student learning. Your application will be reviewed by two experienced peer reviewers and you need to show these reviewers that there is a clear rationale behind the way you work and the choices you make in your practice. </w:t>
      </w:r>
    </w:p>
    <w:p w14:paraId="75988640" w14:textId="172CBD82" w:rsidR="00CA519F" w:rsidRDefault="00BE79EE">
      <w:pPr>
        <w:ind w:left="-5" w:right="6"/>
      </w:pPr>
      <w:r>
        <w:lastRenderedPageBreak/>
        <w:t>Write</w:t>
      </w:r>
      <w:r w:rsidR="00183DEF">
        <w:t>/talk</w:t>
      </w:r>
      <w:r>
        <w:t xml:space="preserve"> in the first person (use ‘</w:t>
      </w:r>
      <w:r>
        <w:rPr>
          <w:rFonts w:ascii="Times New Roman" w:eastAsia="Times New Roman" w:hAnsi="Times New Roman" w:cs="Times New Roman"/>
        </w:rPr>
        <w:t>I</w:t>
      </w:r>
      <w:r>
        <w:t xml:space="preserve">’) so it makes clear what </w:t>
      </w:r>
      <w:r>
        <w:rPr>
          <w:b/>
        </w:rPr>
        <w:t>you</w:t>
      </w:r>
      <w:r>
        <w:t xml:space="preserve"> do/ have done. Try to avoid discussing teaching in general or abstract terms as this moves the application away from being about </w:t>
      </w:r>
      <w:r>
        <w:rPr>
          <w:b/>
        </w:rPr>
        <w:t>you and your own personal practice</w:t>
      </w:r>
      <w:r>
        <w:t xml:space="preserve"> and will not help your personal ‘claim’ against Descriptor 2. Where you include </w:t>
      </w:r>
      <w:proofErr w:type="gramStart"/>
      <w:r>
        <w:t>work</w:t>
      </w:r>
      <w:proofErr w:type="gramEnd"/>
      <w:r>
        <w:t xml:space="preserve"> you did as part of a team/with colleagues/ others (V5), you need to be clear what your personal contribution was.  </w:t>
      </w:r>
    </w:p>
    <w:p w14:paraId="20311F4A" w14:textId="47AF52A1" w:rsidR="00AA552E" w:rsidRDefault="00BE79EE" w:rsidP="00543D22">
      <w:pPr>
        <w:ind w:left="-5" w:right="6"/>
      </w:pPr>
      <w:r>
        <w:t xml:space="preserve">Your application must be submitted in </w:t>
      </w:r>
      <w:r>
        <w:rPr>
          <w:b/>
        </w:rPr>
        <w:t xml:space="preserve">English </w:t>
      </w:r>
      <w:r>
        <w:t xml:space="preserve">(please refer to the Fellowship FAQ document for further information).  </w:t>
      </w:r>
    </w:p>
    <w:p w14:paraId="2BD73D70" w14:textId="3A6718D9" w:rsidR="00CA519F" w:rsidRDefault="00BE79EE">
      <w:pPr>
        <w:pStyle w:val="Heading3"/>
        <w:tabs>
          <w:tab w:val="center" w:pos="1940"/>
        </w:tabs>
        <w:ind w:left="-15" w:firstLine="0"/>
      </w:pPr>
      <w:bookmarkStart w:id="13" w:name="_Toc174006392"/>
      <w:r>
        <w:t xml:space="preserve">4.2 </w:t>
      </w:r>
      <w:r>
        <w:tab/>
        <w:t>Context Statement</w:t>
      </w:r>
      <w:bookmarkEnd w:id="13"/>
      <w:r>
        <w:t xml:space="preserve"> </w:t>
      </w:r>
    </w:p>
    <w:p w14:paraId="7B5CCE25" w14:textId="77777777" w:rsidR="00CA519F" w:rsidRDefault="00BE79EE">
      <w:pPr>
        <w:ind w:left="-5" w:right="6"/>
      </w:pPr>
      <w:r>
        <w:t xml:space="preserve">A </w:t>
      </w:r>
      <w:r>
        <w:rPr>
          <w:b/>
        </w:rPr>
        <w:t>Context Statement</w:t>
      </w:r>
      <w:r>
        <w:t xml:space="preserve"> (up to 300 words) is the first part of your Account of Professional Practice and you should </w:t>
      </w:r>
      <w:r>
        <w:rPr>
          <w:b/>
        </w:rPr>
        <w:t>briefly</w:t>
      </w:r>
      <w:r>
        <w:t xml:space="preserve"> introduce yourself and </w:t>
      </w:r>
      <w:r>
        <w:rPr>
          <w:b/>
        </w:rPr>
        <w:t xml:space="preserve">outline </w:t>
      </w:r>
      <w:r>
        <w:t>your role(s) and responsibilities in teaching and/or supporting learning in higher education. The information in your Context Statement will help the reviewers to understand the nature of your work and the context in which you practice, before they look at the evidence you provide in your Reflective Narrative against the PSF 2023 Descriptor 2; this section prov</w:t>
      </w:r>
      <w:r>
        <w:t xml:space="preserve">ides the </w:t>
      </w:r>
      <w:r>
        <w:rPr>
          <w:b/>
        </w:rPr>
        <w:t>background</w:t>
      </w:r>
      <w:r>
        <w:t xml:space="preserve"> to your Reflective Narrative and is not ‘assessed’ against Descriptor 2. </w:t>
      </w:r>
    </w:p>
    <w:p w14:paraId="325D6731" w14:textId="77777777" w:rsidR="00CA519F" w:rsidRDefault="00BE79EE">
      <w:pPr>
        <w:spacing w:after="206"/>
        <w:ind w:left="-5" w:right="6"/>
      </w:pPr>
      <w:r>
        <w:rPr>
          <w:b/>
        </w:rPr>
        <w:t>In</w:t>
      </w:r>
      <w:r>
        <w:t xml:space="preserve"> </w:t>
      </w:r>
      <w:r>
        <w:rPr>
          <w:b/>
        </w:rPr>
        <w:t>no more than</w:t>
      </w:r>
      <w:r>
        <w:t xml:space="preserve"> </w:t>
      </w:r>
      <w:r>
        <w:rPr>
          <w:b/>
        </w:rPr>
        <w:t>300 words</w:t>
      </w:r>
      <w:r>
        <w:t xml:space="preserve"> your Context Statement should: </w:t>
      </w:r>
    </w:p>
    <w:p w14:paraId="444C7F1E" w14:textId="77777777" w:rsidR="00CA519F" w:rsidRDefault="00BE79EE">
      <w:pPr>
        <w:spacing w:after="188"/>
        <w:ind w:left="343" w:right="6" w:hanging="358"/>
      </w:pPr>
      <w:r>
        <w:rPr>
          <w:rFonts w:ascii="Segoe UI Symbol" w:eastAsia="Segoe UI Symbol" w:hAnsi="Segoe UI Symbol" w:cs="Segoe UI Symbol"/>
          <w:color w:val="02A4A6"/>
        </w:rPr>
        <w:t xml:space="preserve">+ </w:t>
      </w:r>
      <w:r>
        <w:t xml:space="preserve">Provide </w:t>
      </w:r>
      <w:proofErr w:type="gramStart"/>
      <w:r>
        <w:t xml:space="preserve">a </w:t>
      </w:r>
      <w:r>
        <w:rPr>
          <w:b/>
        </w:rPr>
        <w:t>brief</w:t>
      </w:r>
      <w:r>
        <w:t xml:space="preserve"> summary</w:t>
      </w:r>
      <w:proofErr w:type="gramEnd"/>
      <w:r>
        <w:t xml:space="preserve"> of your teaching and/or support of learning experience, including the context in which you currently work, your current role and responsibilities in teaching and/or support of learning. Identify the type and location of institution(s) you work for, as this will help to set out the context for your </w:t>
      </w:r>
      <w:proofErr w:type="gramStart"/>
      <w:r>
        <w:t>work, but</w:t>
      </w:r>
      <w:proofErr w:type="gramEnd"/>
      <w:r>
        <w:t xml:space="preserve"> keep this brief and relevant to your role. Do not include details about the history and prestige of the institution(s), as your Account of Professional Practice is about you and your </w:t>
      </w:r>
      <w:proofErr w:type="gramStart"/>
      <w:r>
        <w:t>practice;</w:t>
      </w:r>
      <w:proofErr w:type="gramEnd"/>
    </w:p>
    <w:p w14:paraId="45B58434" w14:textId="77777777" w:rsidR="00CA519F" w:rsidRDefault="00BE79EE">
      <w:pPr>
        <w:spacing w:after="188"/>
        <w:ind w:left="343" w:right="6" w:hanging="358"/>
      </w:pPr>
      <w:r>
        <w:rPr>
          <w:rFonts w:ascii="Segoe UI Symbol" w:eastAsia="Segoe UI Symbol" w:hAnsi="Segoe UI Symbol" w:cs="Segoe UI Symbol"/>
          <w:color w:val="02A4A6"/>
        </w:rPr>
        <w:t xml:space="preserve">+ </w:t>
      </w:r>
      <w:r>
        <w:t xml:space="preserve">Identify the learners that you work with; for example, the level of study (e.g. year of study, undergraduate, postgraduate, etc.), programme(s)/unit(s) of study, discipline/specialist area of work, number and types of learners, </w:t>
      </w:r>
      <w:proofErr w:type="gramStart"/>
      <w:r>
        <w:t>etc.;</w:t>
      </w:r>
      <w:proofErr w:type="gramEnd"/>
    </w:p>
    <w:p w14:paraId="5F9DA4B7" w14:textId="77777777" w:rsidR="00CA519F" w:rsidRDefault="00BE79EE">
      <w:pPr>
        <w:ind w:left="343" w:right="6" w:hanging="358"/>
      </w:pPr>
      <w:r>
        <w:rPr>
          <w:rFonts w:ascii="Segoe UI Symbol" w:eastAsia="Segoe UI Symbol" w:hAnsi="Segoe UI Symbol" w:cs="Segoe UI Symbol"/>
          <w:color w:val="02A4A6"/>
        </w:rPr>
        <w:t xml:space="preserve">+ </w:t>
      </w:r>
      <w:r>
        <w:t xml:space="preserve">Focus on your </w:t>
      </w:r>
      <w:r>
        <w:rPr>
          <w:b/>
        </w:rPr>
        <w:t>current or recent practice</w:t>
      </w:r>
      <w:r>
        <w:t xml:space="preserve">, which should be within the last 3 years. Please remember that your application for Fellowship is based on your </w:t>
      </w:r>
      <w:r>
        <w:rPr>
          <w:b/>
        </w:rPr>
        <w:t>higher education practice</w:t>
      </w:r>
      <w:r>
        <w:t>; if you also work in other teaching or learning roles outside of higher education you should not include this in your application (please refer to Section 1.1 for further information about eligibility for Fellowship).</w:t>
      </w:r>
    </w:p>
    <w:p w14:paraId="3DC4FAEA" w14:textId="77777777" w:rsidR="00CA519F" w:rsidRDefault="00BE79EE">
      <w:pPr>
        <w:ind w:left="-5" w:right="6"/>
      </w:pPr>
      <w:r>
        <w:t xml:space="preserve">As the Context Statement is not an assessed part of your application, you do not need to link this information to the PSF. The reviewers will not take account of the information in the Context Statement when they assess your application; therefore, it </w:t>
      </w:r>
      <w:r>
        <w:rPr>
          <w:b/>
        </w:rPr>
        <w:t>cannot</w:t>
      </w:r>
      <w:r>
        <w:t xml:space="preserve"> be used to provide supplementary information that would add evidence of effective practice to your ‘claim’ for Fellowship in your Reflective Narrative (i.e. it cannot be used to extend the word limit of your Reflective Narrative).  </w:t>
      </w:r>
    </w:p>
    <w:p w14:paraId="48DAB534" w14:textId="77777777" w:rsidR="00CA519F" w:rsidRDefault="00BE79EE">
      <w:pPr>
        <w:spacing w:after="390"/>
        <w:ind w:left="-5" w:right="6"/>
      </w:pPr>
      <w:r>
        <w:t xml:space="preserve">The two examples below illustrate the types of information that are useful to include in the Context Statement to set the background to your practice: </w:t>
      </w:r>
    </w:p>
    <w:p w14:paraId="09666FB3" w14:textId="77777777" w:rsidR="00CA519F" w:rsidRDefault="00BE79EE">
      <w:pPr>
        <w:shd w:val="clear" w:color="auto" w:fill="D7D2C5"/>
        <w:spacing w:after="138" w:line="259" w:lineRule="auto"/>
        <w:ind w:left="596" w:right="850"/>
      </w:pPr>
      <w:r>
        <w:rPr>
          <w:b/>
        </w:rPr>
        <w:lastRenderedPageBreak/>
        <w:t xml:space="preserve">Example 1: </w:t>
      </w:r>
    </w:p>
    <w:p w14:paraId="39D7D768" w14:textId="77777777" w:rsidR="00CA519F" w:rsidRDefault="00BE79EE">
      <w:pPr>
        <w:shd w:val="clear" w:color="auto" w:fill="D7D2C5"/>
        <w:spacing w:line="250" w:lineRule="auto"/>
        <w:ind w:left="596" w:right="850"/>
      </w:pPr>
      <w:r>
        <w:t xml:space="preserve">I am a Clinical Nurse Educator, with a specialist background in Accident and Emergency (A and E) medicine. I remain a Registered Nurse, practicing in my clinical setting, but also am a member of the Clinical Faculty at the University of X as part of my role. </w:t>
      </w:r>
    </w:p>
    <w:p w14:paraId="286F7F28" w14:textId="77777777" w:rsidR="00CA519F" w:rsidRDefault="00BE79EE">
      <w:pPr>
        <w:shd w:val="clear" w:color="auto" w:fill="D7D2C5"/>
        <w:spacing w:line="250" w:lineRule="auto"/>
        <w:ind w:left="596" w:right="850"/>
      </w:pPr>
      <w:r>
        <w:t xml:space="preserve">For the last three years I have been teaching undergraduate (UG) nursing students from all </w:t>
      </w:r>
      <w:proofErr w:type="gramStart"/>
      <w:r>
        <w:t>three year</w:t>
      </w:r>
      <w:proofErr w:type="gramEnd"/>
      <w:r>
        <w:t xml:space="preserve"> groups at the University across a variety of modules. </w:t>
      </w:r>
    </w:p>
    <w:p w14:paraId="586DFB38" w14:textId="77777777" w:rsidR="00CA519F" w:rsidRDefault="00BE79EE">
      <w:pPr>
        <w:shd w:val="clear" w:color="auto" w:fill="D7D2C5"/>
        <w:spacing w:line="250" w:lineRule="auto"/>
        <w:ind w:left="596" w:right="850"/>
      </w:pPr>
      <w:r>
        <w:t xml:space="preserve">My teaching currently includes </w:t>
      </w:r>
      <w:proofErr w:type="gramStart"/>
      <w:r>
        <w:t>theory based</w:t>
      </w:r>
      <w:proofErr w:type="gramEnd"/>
      <w:r>
        <w:t xml:space="preserve"> lectures to groups of around 90 students and small group teaching to between 10-20 students. The small group teaching involves practical sessions in a purpose-built simulation suite; this emulates real situations, as well as the routine procedures, that students will face working in the hospital. I have also been involved in creating video and </w:t>
      </w:r>
      <w:proofErr w:type="gramStart"/>
      <w:r>
        <w:t>film based</w:t>
      </w:r>
      <w:proofErr w:type="gramEnd"/>
      <w:r>
        <w:t xml:space="preserve"> learning materials and e-learning resources. </w:t>
      </w:r>
    </w:p>
    <w:p w14:paraId="0E4B7D72" w14:textId="77777777" w:rsidR="00CA519F" w:rsidRDefault="00BE79EE">
      <w:pPr>
        <w:shd w:val="clear" w:color="auto" w:fill="D7D2C5"/>
        <w:spacing w:line="250" w:lineRule="auto"/>
        <w:ind w:left="596" w:right="850"/>
      </w:pPr>
      <w:r>
        <w:t xml:space="preserve">In my faculty role I am involved in all aspects of teaching and learning, including curriculum design and development. Within my work at the teaching </w:t>
      </w:r>
      <w:proofErr w:type="gramStart"/>
      <w:r>
        <w:t>hospital</w:t>
      </w:r>
      <w:proofErr w:type="gramEnd"/>
      <w:r>
        <w:t xml:space="preserve"> I oversee nursing students' clinical practice and act as a mentor. I also support the professional development of my fellow nurses. </w:t>
      </w:r>
    </w:p>
    <w:tbl>
      <w:tblPr>
        <w:tblStyle w:val="TableGrid"/>
        <w:tblW w:w="9634" w:type="dxa"/>
        <w:tblInd w:w="0" w:type="dxa"/>
        <w:tblCellMar>
          <w:left w:w="601" w:type="dxa"/>
          <w:right w:w="115" w:type="dxa"/>
        </w:tblCellMar>
        <w:tblLook w:val="04A0" w:firstRow="1" w:lastRow="0" w:firstColumn="1" w:lastColumn="0" w:noHBand="0" w:noVBand="1"/>
      </w:tblPr>
      <w:tblGrid>
        <w:gridCol w:w="9634"/>
      </w:tblGrid>
      <w:tr w:rsidR="00CA519F" w14:paraId="0857C247" w14:textId="77777777">
        <w:trPr>
          <w:trHeight w:val="7921"/>
        </w:trPr>
        <w:tc>
          <w:tcPr>
            <w:tcW w:w="9634" w:type="dxa"/>
            <w:tcBorders>
              <w:top w:val="nil"/>
              <w:left w:val="nil"/>
              <w:bottom w:val="nil"/>
              <w:right w:val="nil"/>
            </w:tcBorders>
            <w:shd w:val="clear" w:color="auto" w:fill="D7D2C5"/>
            <w:vAlign w:val="center"/>
          </w:tcPr>
          <w:p w14:paraId="011839B0" w14:textId="77777777" w:rsidR="00CA519F" w:rsidRDefault="00BE79EE">
            <w:pPr>
              <w:spacing w:after="138" w:line="259" w:lineRule="auto"/>
              <w:ind w:left="0" w:firstLine="0"/>
            </w:pPr>
            <w:r>
              <w:rPr>
                <w:b/>
              </w:rPr>
              <w:lastRenderedPageBreak/>
              <w:t xml:space="preserve">Example 2: </w:t>
            </w:r>
          </w:p>
          <w:p w14:paraId="1969BC0E" w14:textId="77777777" w:rsidR="00CA519F" w:rsidRDefault="00BE79EE">
            <w:pPr>
              <w:spacing w:after="160" w:line="240" w:lineRule="auto"/>
              <w:ind w:left="0" w:right="432" w:firstLine="0"/>
            </w:pPr>
            <w:r>
              <w:t xml:space="preserve">I am a Lecturer in Geography within the School of Geography and the Environment at the University of X, a large modern university with a main campus in X. I also teach students at our international campus in Y during a three-week annual visit. </w:t>
            </w:r>
          </w:p>
          <w:p w14:paraId="08601186" w14:textId="77777777" w:rsidR="00CA519F" w:rsidRDefault="00BE79EE">
            <w:pPr>
              <w:spacing w:after="160" w:line="240" w:lineRule="auto"/>
              <w:ind w:left="0" w:right="323" w:firstLine="0"/>
            </w:pPr>
            <w:r>
              <w:t xml:space="preserve">I first taught part-time while a Research Fellow at the University of Y for a year and then joined the University of X three years ago as a </w:t>
            </w:r>
            <w:proofErr w:type="gramStart"/>
            <w:r>
              <w:t>full time</w:t>
            </w:r>
            <w:proofErr w:type="gramEnd"/>
            <w:r>
              <w:t xml:space="preserve"> lecturer. </w:t>
            </w:r>
          </w:p>
          <w:p w14:paraId="688CF5A4" w14:textId="77777777" w:rsidR="00CA519F" w:rsidRDefault="00BE79EE">
            <w:pPr>
              <w:spacing w:after="159" w:line="240" w:lineRule="auto"/>
              <w:ind w:left="0" w:right="262" w:firstLine="0"/>
            </w:pPr>
            <w:r>
              <w:t xml:space="preserve">I teach at both undergraduate and postgraduate level across all year groups. At the start of this academic </w:t>
            </w:r>
            <w:proofErr w:type="gramStart"/>
            <w:r>
              <w:t>year</w:t>
            </w:r>
            <w:proofErr w:type="gramEnd"/>
            <w:r>
              <w:t xml:space="preserve"> I became the Module Leader for the Global Environmental Change module having previously been co-Module Leader for the Research Skills in Physical Geography module; both modules in the second year of the undergraduate programme. </w:t>
            </w:r>
          </w:p>
          <w:p w14:paraId="02B8805E" w14:textId="77777777" w:rsidR="00CA519F" w:rsidRDefault="00BE79EE">
            <w:pPr>
              <w:spacing w:after="176" w:line="259" w:lineRule="auto"/>
              <w:ind w:left="0" w:firstLine="0"/>
            </w:pPr>
            <w:r>
              <w:t xml:space="preserve">My current teaching consists of: </w:t>
            </w:r>
          </w:p>
          <w:p w14:paraId="7B21419B" w14:textId="77777777" w:rsidR="00CA519F" w:rsidRDefault="00BE79EE">
            <w:pPr>
              <w:spacing w:after="135" w:line="259" w:lineRule="auto"/>
              <w:ind w:left="358" w:firstLine="0"/>
            </w:pPr>
            <w:r>
              <w:rPr>
                <w:rFonts w:ascii="Segoe UI Symbol" w:eastAsia="Segoe UI Symbol" w:hAnsi="Segoe UI Symbol" w:cs="Segoe UI Symbol"/>
                <w:color w:val="0087B5"/>
              </w:rPr>
              <w:t xml:space="preserve">+ </w:t>
            </w:r>
            <w:r>
              <w:t>Postgraduate: (2 modules listed)</w:t>
            </w:r>
          </w:p>
          <w:p w14:paraId="45DEBEA3" w14:textId="77777777" w:rsidR="00CA519F" w:rsidRDefault="00BE79EE">
            <w:pPr>
              <w:spacing w:after="98" w:line="259" w:lineRule="auto"/>
              <w:ind w:left="358" w:firstLine="0"/>
            </w:pPr>
            <w:r>
              <w:rPr>
                <w:rFonts w:ascii="Segoe UI Symbol" w:eastAsia="Segoe UI Symbol" w:hAnsi="Segoe UI Symbol" w:cs="Segoe UI Symbol"/>
                <w:color w:val="0087B5"/>
              </w:rPr>
              <w:t xml:space="preserve">+ </w:t>
            </w:r>
            <w:r>
              <w:t>Undergraduate: (5 modules listed)</w:t>
            </w:r>
          </w:p>
          <w:p w14:paraId="0D445034" w14:textId="77777777" w:rsidR="00CA519F" w:rsidRDefault="00BE79EE">
            <w:pPr>
              <w:spacing w:after="159" w:line="240" w:lineRule="auto"/>
              <w:ind w:left="0" w:right="273" w:firstLine="0"/>
            </w:pPr>
            <w:r>
              <w:t xml:space="preserve">I lecture to groups of around 80 undergraduate and 30 postgraduate students weekly. I also undertake weekly seminars with groups of 10-15 students and act as a personal tutor to 8 undergraduate students. In addition, I am currently supervising 2 PhD students. </w:t>
            </w:r>
          </w:p>
          <w:p w14:paraId="10C59E54" w14:textId="77777777" w:rsidR="00CA519F" w:rsidRDefault="00BE79EE">
            <w:pPr>
              <w:spacing w:after="0" w:line="259" w:lineRule="auto"/>
              <w:ind w:left="0" w:right="414" w:firstLine="0"/>
            </w:pPr>
            <w:r>
              <w:t xml:space="preserve">We are currently in the process of redesigning our undergraduate curriculum and I am leading on the development and validation of two new second year modules. </w:t>
            </w:r>
          </w:p>
        </w:tc>
      </w:tr>
    </w:tbl>
    <w:p w14:paraId="00ECAA93" w14:textId="77777777" w:rsidR="00AD03E7" w:rsidRDefault="00AD03E7">
      <w:pPr>
        <w:pStyle w:val="Heading3"/>
        <w:tabs>
          <w:tab w:val="center" w:pos="3127"/>
        </w:tabs>
        <w:ind w:left="-15" w:firstLine="0"/>
      </w:pPr>
    </w:p>
    <w:p w14:paraId="0DAD0A03" w14:textId="5FC9D797" w:rsidR="006B6071" w:rsidRPr="006B6071" w:rsidRDefault="00D00FDC" w:rsidP="006B6071">
      <w:pPr>
        <w:pStyle w:val="Heading3"/>
      </w:pPr>
      <w:bookmarkStart w:id="14" w:name="_Toc174006393"/>
      <w:r>
        <w:t>4.3 Aligning your Practice with</w:t>
      </w:r>
      <w:r w:rsidR="006B6071">
        <w:t xml:space="preserve"> </w:t>
      </w:r>
      <w:r w:rsidR="006B6071" w:rsidRPr="006B6071">
        <w:t xml:space="preserve">the </w:t>
      </w:r>
      <w:r w:rsidR="006B6071">
        <w:t xml:space="preserve">Queens </w:t>
      </w:r>
      <w:r w:rsidR="006B6071" w:rsidRPr="006B6071">
        <w:t xml:space="preserve">Strategy 2030 </w:t>
      </w:r>
      <w:r w:rsidR="00767CA4">
        <w:t>(300 words)</w:t>
      </w:r>
      <w:bookmarkEnd w:id="14"/>
    </w:p>
    <w:p w14:paraId="5E63A86C" w14:textId="3B129DCE" w:rsidR="0025199C" w:rsidRDefault="00B05EF5" w:rsidP="00B05EF5">
      <w:r w:rsidRPr="00B05EF5">
        <w:t xml:space="preserve">Please provide examples under </w:t>
      </w:r>
      <w:r w:rsidRPr="00767CA4">
        <w:rPr>
          <w:b/>
          <w:bCs/>
        </w:rPr>
        <w:t>three of the four headings,</w:t>
      </w:r>
      <w:r w:rsidRPr="00B05EF5">
        <w:t xml:space="preserve"> to demonstrate how your teaching aligns with our Strategy 2030, below are the four headings.</w:t>
      </w:r>
    </w:p>
    <w:p w14:paraId="78C36D8B" w14:textId="3096F8A3" w:rsidR="00767CA4" w:rsidRDefault="00767CA4" w:rsidP="00767CA4">
      <w:r w:rsidRPr="00767CA4">
        <w:rPr>
          <w:b/>
          <w:bCs/>
        </w:rPr>
        <w:t>Educational Goals of our Strategy:</w:t>
      </w:r>
    </w:p>
    <w:p w14:paraId="7C4E69CC" w14:textId="77777777" w:rsidR="00767CA4" w:rsidRPr="00767CA4" w:rsidRDefault="00767CA4" w:rsidP="00767CA4">
      <w:pPr>
        <w:rPr>
          <w:b/>
          <w:bCs/>
          <w:color w:val="C00000"/>
        </w:rPr>
      </w:pPr>
      <w:r w:rsidRPr="00767CA4">
        <w:rPr>
          <w:b/>
          <w:bCs/>
          <w:color w:val="C00000"/>
        </w:rPr>
        <w:t>Deliver a transformative student experience</w:t>
      </w:r>
    </w:p>
    <w:p w14:paraId="673DC47F" w14:textId="77777777" w:rsidR="00767CA4" w:rsidRDefault="00767CA4" w:rsidP="00767CA4">
      <w:r>
        <w:t>That inspires and delivers the engaged global citizens of tomorrow with flexible and broad-based learning opportunities that are lifelong, coupled with outstanding support.</w:t>
      </w:r>
    </w:p>
    <w:p w14:paraId="47A8330C" w14:textId="77777777" w:rsidR="00767CA4" w:rsidRPr="00767CA4" w:rsidRDefault="00767CA4" w:rsidP="00767CA4">
      <w:pPr>
        <w:rPr>
          <w:b/>
          <w:bCs/>
          <w:color w:val="C00000"/>
        </w:rPr>
      </w:pPr>
      <w:r w:rsidRPr="00767CA4">
        <w:rPr>
          <w:b/>
          <w:bCs/>
          <w:color w:val="C00000"/>
        </w:rPr>
        <w:t>Provide education for societal impact</w:t>
      </w:r>
    </w:p>
    <w:p w14:paraId="1ABB3751" w14:textId="77777777" w:rsidR="00767CA4" w:rsidRDefault="00767CA4" w:rsidP="00767CA4">
      <w:r>
        <w:t>We have a responsibility to society to ensure access to education is fair and flexible, and that we embed key principles such as Sustainable Development Goals (see below) into our work. We are invested in adding to a diverse and skilled society, with an excellent global reputation.</w:t>
      </w:r>
    </w:p>
    <w:p w14:paraId="1B45DDBE" w14:textId="77777777" w:rsidR="00767CA4" w:rsidRPr="00767CA4" w:rsidRDefault="00767CA4" w:rsidP="00767CA4">
      <w:pPr>
        <w:rPr>
          <w:b/>
          <w:bCs/>
          <w:color w:val="C00000"/>
        </w:rPr>
      </w:pPr>
      <w:r w:rsidRPr="00767CA4">
        <w:rPr>
          <w:b/>
          <w:bCs/>
          <w:color w:val="C00000"/>
        </w:rPr>
        <w:lastRenderedPageBreak/>
        <w:t>Broaden access to Higher Education</w:t>
      </w:r>
    </w:p>
    <w:p w14:paraId="62588828" w14:textId="77777777" w:rsidR="00767CA4" w:rsidRDefault="00767CA4" w:rsidP="00767CA4">
      <w:r>
        <w:t>At Queen's University Belfast, we are committed to providing students with an educational experience that is on par with the best universities in the world.  We are also committed to ensuring that those most able but least likely to participate in Higher Education should have an equal opportunity to do so.</w:t>
      </w:r>
    </w:p>
    <w:p w14:paraId="796C40F7" w14:textId="77777777" w:rsidR="00767CA4" w:rsidRPr="00767CA4" w:rsidRDefault="00767CA4" w:rsidP="00767CA4">
      <w:pPr>
        <w:rPr>
          <w:b/>
          <w:bCs/>
        </w:rPr>
      </w:pPr>
      <w:r w:rsidRPr="00767CA4">
        <w:rPr>
          <w:b/>
          <w:bCs/>
          <w:color w:val="C00000"/>
        </w:rPr>
        <w:t>Innovate our Teaching and Learning</w:t>
      </w:r>
    </w:p>
    <w:p w14:paraId="49054D26" w14:textId="77777777" w:rsidR="00767CA4" w:rsidRDefault="00767CA4" w:rsidP="00767CA4">
      <w:r>
        <w:t>Using practices that incorporate responsive teaching practice, student ownership of learning, high levels of engagement, authentic contexts, the development of competencies and the strategic use of digital technologies to connect, collaborate, create and share learning.</w:t>
      </w:r>
    </w:p>
    <w:p w14:paraId="12B6F7E2" w14:textId="31ADA4AC" w:rsidR="0025199C" w:rsidRDefault="00767CA4" w:rsidP="00767CA4">
      <w:r>
        <w:t>You are writing a personal claim, based on your own practice that will be supported by your referees, make it personal and remember you will be signing a statement of academic integrity as part of your claim for fellowship.</w:t>
      </w:r>
    </w:p>
    <w:p w14:paraId="6865F67E" w14:textId="77777777" w:rsidR="004D47D2" w:rsidRDefault="004D47D2" w:rsidP="00767CA4"/>
    <w:p w14:paraId="1FDEFAA3" w14:textId="2AAE236E" w:rsidR="00767CA4" w:rsidRPr="004D47D2" w:rsidRDefault="00767CA4" w:rsidP="00767CA4">
      <w:pPr>
        <w:rPr>
          <w:b/>
          <w:bCs/>
        </w:rPr>
      </w:pPr>
      <w:r w:rsidRPr="004D47D2">
        <w:rPr>
          <w:b/>
          <w:bCs/>
        </w:rPr>
        <w:t>Example</w:t>
      </w:r>
      <w:r w:rsidR="004D47D2">
        <w:rPr>
          <w:b/>
          <w:bCs/>
        </w:rPr>
        <w:t>s</w:t>
      </w:r>
    </w:p>
    <w:p w14:paraId="4E394B62" w14:textId="77777777" w:rsidR="004D47D2" w:rsidRPr="004D47D2" w:rsidRDefault="004D47D2" w:rsidP="004D47D2">
      <w:pPr>
        <w:rPr>
          <w:b/>
          <w:bCs/>
        </w:rPr>
      </w:pPr>
      <w:r w:rsidRPr="004D47D2">
        <w:rPr>
          <w:b/>
          <w:bCs/>
        </w:rPr>
        <w:t>Provide education for societal impact</w:t>
      </w:r>
    </w:p>
    <w:p w14:paraId="359BD690" w14:textId="580A6E3A" w:rsidR="004D47D2" w:rsidRDefault="004D47D2" w:rsidP="004D47D2">
      <w:r>
        <w:t xml:space="preserve">When Chairing the European Association of Palliative Care Social Work Task Force (2021-current), which consists of 15 palliative care social workers representing 10 countries, we identified the need for palliative care social workers to be trained at the post-graduate level, to bring them into line with other professional disciplines (i.e. medicine, nursing, allied health). In collaboration with key stakeholders representing the </w:t>
      </w:r>
      <w:proofErr w:type="spellStart"/>
      <w:proofErr w:type="gramStart"/>
      <w:r>
        <w:t>All Ireland</w:t>
      </w:r>
      <w:proofErr w:type="spellEnd"/>
      <w:proofErr w:type="gramEnd"/>
      <w:r>
        <w:t xml:space="preserve"> Institute for Hospice and Palliative Care, the EAPC task force, the Northern Ireland Association for Palliative Care Social Workers and the Northern Ireland Social Care Council, I developed six modules that could be completed online over a 2 year period to offer students a PG Diploma in Palliative Care for Social Workers.</w:t>
      </w:r>
    </w:p>
    <w:p w14:paraId="3683184C" w14:textId="77777777" w:rsidR="004D47D2" w:rsidRPr="004D47D2" w:rsidRDefault="004D47D2" w:rsidP="004D47D2">
      <w:pPr>
        <w:rPr>
          <w:b/>
          <w:bCs/>
        </w:rPr>
      </w:pPr>
      <w:r w:rsidRPr="004D47D2">
        <w:rPr>
          <w:b/>
          <w:bCs/>
        </w:rPr>
        <w:t>Broaden access to Higher Education</w:t>
      </w:r>
    </w:p>
    <w:p w14:paraId="07A06579" w14:textId="2018D6B4" w:rsidR="004D47D2" w:rsidRDefault="004D47D2" w:rsidP="004D47D2">
      <w:r>
        <w:t>In 2021-2022 I was approached by the Widening Participation team to lead the Pathway Opportunity Programme (POP) for social work. Leading the POP involved appointing student representatives from the undergraduate degree and PhD students to co-develop the content of the programme and to co-deliver elements of the taught days, including a 5-day summer school (July 2022). The programme consisted of seminars delivered by social work academics and practitioners, small group exercises exploring challenges and ethical dilemmas arising from professional standards, confidence-building activities through mock interviews, group presentations and assessed role plays.</w:t>
      </w:r>
    </w:p>
    <w:p w14:paraId="2F618AA1" w14:textId="77777777" w:rsidR="004D47D2" w:rsidRPr="004D47D2" w:rsidRDefault="004D47D2" w:rsidP="004D47D2">
      <w:pPr>
        <w:rPr>
          <w:b/>
          <w:bCs/>
        </w:rPr>
      </w:pPr>
      <w:r w:rsidRPr="004D47D2">
        <w:rPr>
          <w:b/>
          <w:bCs/>
        </w:rPr>
        <w:t>Innovate our Teaching and Learning</w:t>
      </w:r>
    </w:p>
    <w:p w14:paraId="3EE73864" w14:textId="4C101AC1" w:rsidR="00767CA4" w:rsidRPr="00767CA4" w:rsidRDefault="004D47D2" w:rsidP="004D47D2">
      <w:r>
        <w:t xml:space="preserve">Canvas provided me with the opportunity to adopt a more innovative approach to teaching students. As a platform, I found it easy to use, and I liked the fact that I was prompted by the structured headings to populate sections of my module. I created and uploaded a welcome video for students to demonstrate my enthusiasm and to enable students to recognise me as the module convenor. After sharing lecture </w:t>
      </w:r>
      <w:r>
        <w:lastRenderedPageBreak/>
        <w:t>slides, tutorial exercises, reading materials and the module handbook, I could track student engagement. Inbox conversations enabled students to contact me directly when issues arose regarding access to links or resources.</w:t>
      </w:r>
    </w:p>
    <w:p w14:paraId="29C4D564" w14:textId="2BD503A2" w:rsidR="00CA519F" w:rsidRDefault="00BE79EE">
      <w:pPr>
        <w:pStyle w:val="Heading3"/>
        <w:tabs>
          <w:tab w:val="center" w:pos="3127"/>
        </w:tabs>
        <w:ind w:left="-15" w:firstLine="0"/>
      </w:pPr>
      <w:bookmarkStart w:id="15" w:name="_Toc174006394"/>
      <w:r>
        <w:t>4.</w:t>
      </w:r>
      <w:r w:rsidR="00D00FDC">
        <w:t>4</w:t>
      </w:r>
      <w:r>
        <w:t xml:space="preserve"> </w:t>
      </w:r>
      <w:r>
        <w:tab/>
        <w:t>Structuring your Reflective Narrative</w:t>
      </w:r>
      <w:bookmarkEnd w:id="15"/>
      <w:r>
        <w:t xml:space="preserve"> </w:t>
      </w:r>
    </w:p>
    <w:p w14:paraId="7F3B2E9F" w14:textId="5FBCF72A" w:rsidR="00CA519F" w:rsidRDefault="00BE79EE">
      <w:pPr>
        <w:ind w:left="-5" w:right="6"/>
      </w:pPr>
      <w:r>
        <w:t xml:space="preserve">The written </w:t>
      </w:r>
      <w:r>
        <w:rPr>
          <w:b/>
        </w:rPr>
        <w:t>Reflective Narrative</w:t>
      </w:r>
      <w:r>
        <w:t xml:space="preserve"> is structured into five sections; you </w:t>
      </w:r>
      <w:proofErr w:type="gramStart"/>
      <w:r>
        <w:t xml:space="preserve">write </w:t>
      </w:r>
      <w:r w:rsidR="00491939">
        <w:t xml:space="preserve"> or</w:t>
      </w:r>
      <w:proofErr w:type="gramEnd"/>
      <w:r w:rsidR="00491939">
        <w:t xml:space="preserve"> talk </w:t>
      </w:r>
      <w:r>
        <w:t xml:space="preserve">about your practice in relation to each of the five PSF 2023 Areas of Activity (see Section 5 below for further guidance).  </w:t>
      </w:r>
    </w:p>
    <w:p w14:paraId="1C788D0A" w14:textId="77777777" w:rsidR="00CA519F" w:rsidRDefault="00BE79EE">
      <w:pPr>
        <w:ind w:left="-5" w:right="6"/>
      </w:pPr>
      <w:r>
        <w:t xml:space="preserve">As well as covering the five Areas of Activity (D2.3), to address D2.1 and D2.2 you also need to make sure that across the five sections of the Reflective Narrative you include evidence that you are effectively using all five Professional Values and applying all five forms of Core Knowledge. </w:t>
      </w:r>
    </w:p>
    <w:p w14:paraId="57C77519" w14:textId="77777777" w:rsidR="00CA519F" w:rsidRDefault="00BE79EE">
      <w:pPr>
        <w:ind w:left="-5" w:right="6"/>
      </w:pPr>
      <w:r>
        <w:t xml:space="preserve">Please </w:t>
      </w:r>
      <w:r>
        <w:t>remember to continue to use the Guide to Understanding the PSF 2023 Dimensions – Fellowship (D2)</w:t>
      </w:r>
      <w:r>
        <w:rPr>
          <w:b/>
        </w:rPr>
        <w:t xml:space="preserve"> </w:t>
      </w:r>
      <w:r>
        <w:t xml:space="preserve">to support you in making links between your practice and the most relevant Dimensions you evidenced in each example as you develop your narrative.  </w:t>
      </w:r>
    </w:p>
    <w:p w14:paraId="19E43054" w14:textId="77777777" w:rsidR="00CA519F" w:rsidRDefault="00BE79EE">
      <w:pPr>
        <w:ind w:left="-5" w:right="6"/>
      </w:pPr>
      <w:r>
        <w:t xml:space="preserve">As you provide evidence against the Dimensions, you should highlight this where applicable. One way to do this is to refer to the Dimension in your text, e.g. (V1) or (K1) etc. Ensure that you only link to the </w:t>
      </w:r>
      <w:r>
        <w:rPr>
          <w:b/>
        </w:rPr>
        <w:t>most relevant</w:t>
      </w:r>
      <w:r>
        <w:t xml:space="preserve"> </w:t>
      </w:r>
      <w:r>
        <w:rPr>
          <w:b/>
        </w:rPr>
        <w:t>Dimensions</w:t>
      </w:r>
      <w:r>
        <w:t xml:space="preserve"> in each case (e.g. one or two that you have engaged with in a meaningful way in that specific example of practice) and avoid producing long lists of links to Dimensions (e.g. K1, K2, K4, V1, V2, V3) as this </w:t>
      </w:r>
      <w:r>
        <w:rPr>
          <w:i/>
        </w:rPr>
        <w:t>will not demonstrate your meaningful</w:t>
      </w:r>
      <w:r>
        <w:rPr>
          <w:b/>
          <w:i/>
        </w:rPr>
        <w:t xml:space="preserve"> </w:t>
      </w:r>
      <w:r>
        <w:rPr>
          <w:i/>
        </w:rPr>
        <w:t>engagement</w:t>
      </w:r>
      <w:r>
        <w:t xml:space="preserve"> with the Dimensions. </w:t>
      </w:r>
    </w:p>
    <w:p w14:paraId="621EBDBC" w14:textId="77777777" w:rsidR="00CA519F" w:rsidRDefault="00BE79EE">
      <w:pPr>
        <w:ind w:left="-5" w:right="6"/>
      </w:pPr>
      <w:r>
        <w:t xml:space="preserve">When deciding which examples of practice you are going to use in each Area of Activity (A1-5) it is important that you don’t rely on the same examples as this is unlikely to provide </w:t>
      </w:r>
      <w:r>
        <w:rPr>
          <w:i/>
        </w:rPr>
        <w:t xml:space="preserve">sufficient </w:t>
      </w:r>
      <w:r>
        <w:t xml:space="preserve">evidence that your practice meets all the requirements of Descriptor 2, where evidence of the </w:t>
      </w:r>
      <w:r>
        <w:rPr>
          <w:b/>
        </w:rPr>
        <w:t>depth and breadth</w:t>
      </w:r>
      <w:r>
        <w:t xml:space="preserve"> of your engagement with the Dimensions is required. However, select your examples carefully as too many examples will restrict your ability to demonstrate your successful and effective practice against each Area of Activity </w:t>
      </w:r>
      <w:proofErr w:type="gramStart"/>
      <w:r>
        <w:t>in order to</w:t>
      </w:r>
      <w:proofErr w:type="gramEnd"/>
      <w:r>
        <w:t xml:space="preserve"> make a strong ‘claim’ against Descriptor 2. </w:t>
      </w:r>
    </w:p>
    <w:p w14:paraId="5061D07A" w14:textId="1357459E" w:rsidR="00CA519F" w:rsidRDefault="00BE79EE">
      <w:pPr>
        <w:spacing w:after="532"/>
        <w:ind w:left="-5" w:right="6"/>
      </w:pPr>
      <w:r>
        <w:t>Within the limited words available you will not be able to write</w:t>
      </w:r>
      <w:r w:rsidR="00491939">
        <w:t>/talk</w:t>
      </w:r>
      <w:r>
        <w:t xml:space="preserve"> about everything you do and </w:t>
      </w:r>
      <w:r>
        <w:rPr>
          <w:b/>
        </w:rPr>
        <w:t>must be selective</w:t>
      </w:r>
      <w:r>
        <w:t xml:space="preserve"> about the examples you choose to write</w:t>
      </w:r>
      <w:r w:rsidR="00A62FAA">
        <w:t>/talk</w:t>
      </w:r>
      <w:r>
        <w:t xml:space="preserve"> about. Select examples that best exemplify your work in each Area of Activity and which also allow you to demonstrate application of Core Knowledge and use of Professional Values (see Section 4.4 below related to word limit). </w:t>
      </w:r>
    </w:p>
    <w:p w14:paraId="5387C9D6" w14:textId="0B2E4EDB" w:rsidR="00CA519F" w:rsidRDefault="00BE79EE">
      <w:pPr>
        <w:pStyle w:val="Heading3"/>
        <w:tabs>
          <w:tab w:val="center" w:pos="2696"/>
        </w:tabs>
        <w:ind w:left="-15" w:firstLine="0"/>
      </w:pPr>
      <w:bookmarkStart w:id="16" w:name="_Toc174006395"/>
      <w:r>
        <w:t>4.</w:t>
      </w:r>
      <w:r w:rsidR="00D926D8">
        <w:t>5</w:t>
      </w:r>
      <w:r>
        <w:t xml:space="preserve"> </w:t>
      </w:r>
      <w:r>
        <w:tab/>
        <w:t>Reflective Narrative word limit</w:t>
      </w:r>
      <w:bookmarkEnd w:id="16"/>
      <w:r>
        <w:t xml:space="preserve"> </w:t>
      </w:r>
    </w:p>
    <w:p w14:paraId="1B56F7B4" w14:textId="3810F279" w:rsidR="00CA519F" w:rsidRDefault="00BE79EE">
      <w:pPr>
        <w:ind w:left="-5" w:right="6"/>
      </w:pPr>
      <w:r>
        <w:t xml:space="preserve">The overall word limit for the </w:t>
      </w:r>
      <w:r>
        <w:rPr>
          <w:b/>
        </w:rPr>
        <w:t>overall maximum 3,500 words</w:t>
      </w:r>
      <w:r w:rsidR="00D45A8C">
        <w:rPr>
          <w:b/>
        </w:rPr>
        <w:t xml:space="preserve"> (5 Areas of Activity x 700 words each</w:t>
      </w:r>
      <w:r w:rsidR="00543D22">
        <w:rPr>
          <w:b/>
        </w:rPr>
        <w:t>)</w:t>
      </w:r>
      <w:r>
        <w:rPr>
          <w:b/>
        </w:rPr>
        <w:t>.</w:t>
      </w:r>
      <w:r>
        <w:t xml:space="preserve"> </w:t>
      </w:r>
    </w:p>
    <w:p w14:paraId="72696983" w14:textId="66CA191E" w:rsidR="00CA519F" w:rsidRDefault="00BE79EE">
      <w:pPr>
        <w:spacing w:after="534"/>
        <w:ind w:left="-5" w:right="6"/>
      </w:pPr>
      <w:r>
        <w:t xml:space="preserve">Although you can choose how to spread the balance of the word limit across your Reflective Narrative, we recommend that you should aim to use around </w:t>
      </w:r>
      <w:r w:rsidR="00C9604D">
        <w:t>7</w:t>
      </w:r>
      <w:r>
        <w:t xml:space="preserve">00 words in each of the five sections plus citations. </w:t>
      </w:r>
    </w:p>
    <w:p w14:paraId="5101BE79" w14:textId="4E4A86C7" w:rsidR="00CA519F" w:rsidRDefault="00BE79EE">
      <w:pPr>
        <w:pStyle w:val="Heading3"/>
        <w:tabs>
          <w:tab w:val="center" w:pos="4727"/>
        </w:tabs>
        <w:ind w:left="-15" w:firstLine="0"/>
      </w:pPr>
      <w:bookmarkStart w:id="17" w:name="_Toc174006396"/>
      <w:r>
        <w:lastRenderedPageBreak/>
        <w:t>4.</w:t>
      </w:r>
      <w:r w:rsidR="00D926D8">
        <w:t>6</w:t>
      </w:r>
      <w:r>
        <w:t xml:space="preserve"> </w:t>
      </w:r>
      <w:r>
        <w:tab/>
        <w:t>Reflect on your practice throughout your Reflective Narrative</w:t>
      </w:r>
      <w:bookmarkEnd w:id="17"/>
      <w:r>
        <w:t xml:space="preserve"> </w:t>
      </w:r>
    </w:p>
    <w:p w14:paraId="4AF519C6" w14:textId="77777777" w:rsidR="00CA519F" w:rsidRDefault="00BE79EE">
      <w:pPr>
        <w:ind w:left="-5" w:right="6"/>
      </w:pPr>
      <w:r>
        <w:t xml:space="preserve">Developing your Reflective Narrative requires you to identify/gather and consider evidence of your practice, reflecting on the impact you have made on student learning. You should avoid long descriptions of what you ‘did’ and take a </w:t>
      </w:r>
      <w:r>
        <w:rPr>
          <w:b/>
        </w:rPr>
        <w:t>reflective</w:t>
      </w:r>
      <w:r>
        <w:rPr>
          <w:i/>
        </w:rPr>
        <w:t xml:space="preserve"> </w:t>
      </w:r>
      <w:r>
        <w:t>stance so that it is clear what you did, how/why you did it that way, how you know this was effective and what you will do in future as a result.</w:t>
      </w:r>
      <w:r>
        <w:rPr>
          <w:i/>
        </w:rPr>
        <w:t xml:space="preserve"> </w:t>
      </w:r>
      <w:r>
        <w:t xml:space="preserve"> </w:t>
      </w:r>
    </w:p>
    <w:p w14:paraId="37EA9766" w14:textId="77777777" w:rsidR="00CA519F" w:rsidRDefault="00BE79EE">
      <w:pPr>
        <w:spacing w:after="187"/>
        <w:ind w:left="-5" w:right="6"/>
      </w:pPr>
      <w:r>
        <w:t xml:space="preserve">A </w:t>
      </w:r>
      <w:r>
        <w:rPr>
          <w:b/>
        </w:rPr>
        <w:t>simple reflective model</w:t>
      </w:r>
      <w:r>
        <w:t xml:space="preserve"> for you to use throughout your Reflective Narrative could be to clearly explain: </w:t>
      </w:r>
    </w:p>
    <w:p w14:paraId="3DBEEF0F" w14:textId="77777777" w:rsidR="00CA519F" w:rsidRDefault="00BE79EE" w:rsidP="004A0511">
      <w:pPr>
        <w:ind w:left="284" w:right="6" w:hanging="294"/>
      </w:pPr>
      <w:r>
        <w:rPr>
          <w:rFonts w:ascii="Segoe UI Symbol" w:eastAsia="Segoe UI Symbol" w:hAnsi="Segoe UI Symbol" w:cs="Segoe UI Symbol"/>
          <w:color w:val="02A4A6"/>
        </w:rPr>
        <w:t xml:space="preserve">+ </w:t>
      </w:r>
      <w:r>
        <w:rPr>
          <w:b/>
        </w:rPr>
        <w:t xml:space="preserve">What </w:t>
      </w:r>
      <w:r>
        <w:t>you did (be selective with the examples you choose to include – see Section 4.3)</w:t>
      </w:r>
    </w:p>
    <w:p w14:paraId="60E5E578" w14:textId="77777777" w:rsidR="00CA519F" w:rsidRDefault="00BE79EE">
      <w:pPr>
        <w:spacing w:after="193" w:line="243" w:lineRule="auto"/>
        <w:ind w:left="358" w:right="341" w:hanging="358"/>
        <w:jc w:val="both"/>
      </w:pPr>
      <w:r>
        <w:rPr>
          <w:rFonts w:ascii="Segoe UI Symbol" w:eastAsia="Segoe UI Symbol" w:hAnsi="Segoe UI Symbol" w:cs="Segoe UI Symbol"/>
          <w:color w:val="02A4A6"/>
        </w:rPr>
        <w:t xml:space="preserve">+ </w:t>
      </w:r>
      <w:r>
        <w:rPr>
          <w:b/>
        </w:rPr>
        <w:t>Why</w:t>
      </w:r>
      <w:r>
        <w:t xml:space="preserve"> you did it in this way; clearly explain your approach and justify your choices and decisions (e.g. use of an appropriate evidence-informed approach to suit your context, etc.)</w:t>
      </w:r>
    </w:p>
    <w:p w14:paraId="6EA11052" w14:textId="77777777" w:rsidR="00CA519F" w:rsidRDefault="00BE79EE">
      <w:pPr>
        <w:spacing w:after="187"/>
        <w:ind w:left="343" w:right="6" w:hanging="358"/>
      </w:pPr>
      <w:r>
        <w:rPr>
          <w:rFonts w:ascii="Segoe UI Symbol" w:eastAsia="Segoe UI Symbol" w:hAnsi="Segoe UI Symbol" w:cs="Segoe UI Symbol"/>
          <w:color w:val="02A4A6"/>
        </w:rPr>
        <w:t xml:space="preserve">+ </w:t>
      </w:r>
      <w:r>
        <w:rPr>
          <w:b/>
        </w:rPr>
        <w:t>How</w:t>
      </w:r>
      <w:r>
        <w:t xml:space="preserve"> you carried out this approach (e.g. including any specific challenges or practical issues you had to overcome)</w:t>
      </w:r>
    </w:p>
    <w:p w14:paraId="33FC10ED" w14:textId="77777777" w:rsidR="00CA519F" w:rsidRDefault="00BE79EE">
      <w:pPr>
        <w:spacing w:after="188"/>
        <w:ind w:left="343" w:right="6" w:hanging="358"/>
      </w:pPr>
      <w:r>
        <w:rPr>
          <w:rFonts w:ascii="Segoe UI Symbol" w:eastAsia="Segoe UI Symbol" w:hAnsi="Segoe UI Symbol" w:cs="Segoe UI Symbol"/>
          <w:color w:val="02A4A6"/>
        </w:rPr>
        <w:t xml:space="preserve">+ </w:t>
      </w:r>
      <w:r>
        <w:t xml:space="preserve">How you </w:t>
      </w:r>
      <w:r>
        <w:rPr>
          <w:b/>
        </w:rPr>
        <w:t>evaluated the</w:t>
      </w:r>
      <w:r>
        <w:t xml:space="preserve"> </w:t>
      </w:r>
      <w:r>
        <w:rPr>
          <w:b/>
        </w:rPr>
        <w:t>effectiveness</w:t>
      </w:r>
      <w:r>
        <w:t xml:space="preserve"> of what you did (explain the kinds of ‘information’ you used to review and evaluate your work including the impact this had on your learners’ learning)</w:t>
      </w:r>
    </w:p>
    <w:p w14:paraId="682226BE" w14:textId="77777777" w:rsidR="00CA519F" w:rsidRDefault="00BE79EE">
      <w:pPr>
        <w:ind w:left="343" w:right="6" w:hanging="358"/>
      </w:pPr>
      <w:r>
        <w:rPr>
          <w:rFonts w:ascii="Segoe UI Symbol" w:eastAsia="Segoe UI Symbol" w:hAnsi="Segoe UI Symbol" w:cs="Segoe UI Symbol"/>
          <w:color w:val="02A4A6"/>
        </w:rPr>
        <w:t xml:space="preserve">+ </w:t>
      </w:r>
      <w:r>
        <w:rPr>
          <w:b/>
        </w:rPr>
        <w:t xml:space="preserve">What changes </w:t>
      </w:r>
      <w:r>
        <w:t xml:space="preserve">you made </w:t>
      </w:r>
      <w:proofErr w:type="gramStart"/>
      <w:r>
        <w:t>as a result</w:t>
      </w:r>
      <w:r>
        <w:rPr>
          <w:b/>
        </w:rPr>
        <w:t xml:space="preserve"> </w:t>
      </w:r>
      <w:r>
        <w:t>of</w:t>
      </w:r>
      <w:proofErr w:type="gramEnd"/>
      <w:r>
        <w:t xml:space="preserve"> evaluating your effectiveness; for example, engaging in peer review, developing your evidence-base (V3) or engaging in professional development (A5), etc. and applying this learning to enhance your practice (use examples to illustrate).</w:t>
      </w:r>
    </w:p>
    <w:p w14:paraId="01352E47" w14:textId="4DE6B8D7" w:rsidR="00CA519F" w:rsidRDefault="00BE79EE">
      <w:pPr>
        <w:pStyle w:val="Heading3"/>
        <w:tabs>
          <w:tab w:val="center" w:pos="1624"/>
        </w:tabs>
        <w:ind w:left="-15" w:firstLine="0"/>
      </w:pPr>
      <w:bookmarkStart w:id="18" w:name="_Toc174006397"/>
      <w:r>
        <w:t>4.</w:t>
      </w:r>
      <w:r w:rsidR="004A0511">
        <w:t>7</w:t>
      </w:r>
      <w:r>
        <w:t xml:space="preserve"> </w:t>
      </w:r>
      <w:r>
        <w:tab/>
        <w:t>Reference list</w:t>
      </w:r>
      <w:bookmarkEnd w:id="18"/>
      <w:r>
        <w:t xml:space="preserve"> </w:t>
      </w:r>
    </w:p>
    <w:p w14:paraId="703D18CE" w14:textId="77777777" w:rsidR="00CA519F" w:rsidRDefault="00BE79EE">
      <w:pPr>
        <w:ind w:left="-5" w:right="6"/>
      </w:pPr>
      <w:r>
        <w:t xml:space="preserve">Throughout your Reflective Narrative you will refer to the sources of information that you have drawn on within your teaching and/or support for learning practice. For example, K2 requires that you bring to your practice a knowledge base of approaches to teaching and/or supporting learning, appropriate to your context. In evidencing K2, you might explain why you chose an approach and how you came to know about it (e.g. journal article, professional development, conference, mentoring from colleagues, etc.). </w:t>
      </w:r>
    </w:p>
    <w:p w14:paraId="72ED8DD2" w14:textId="77777777" w:rsidR="00CA519F" w:rsidRDefault="00BE79EE">
      <w:pPr>
        <w:ind w:left="-5" w:right="6"/>
      </w:pPr>
      <w:r>
        <w:t>Where you do refer to a source of information that has influenced your practice, you should ‘cite’ the reference within your text to provide appropriate credit to the author(s)/organisation. This will enable those reviewing your application to be clear about which sources have influenced and inspired your practice. Whenever you cite in the text, you need to include the full reference in a list at the end of your Reflective Narrative. Please note that footnotes are not accepted by the online application syst</w:t>
      </w:r>
      <w:r>
        <w:t xml:space="preserve">em. </w:t>
      </w:r>
    </w:p>
    <w:p w14:paraId="3307EE69" w14:textId="77777777" w:rsidR="000B1000" w:rsidRDefault="000B1000">
      <w:pPr>
        <w:spacing w:after="454" w:line="250" w:lineRule="auto"/>
        <w:ind w:left="-5"/>
        <w:rPr>
          <w:i/>
        </w:rPr>
      </w:pPr>
    </w:p>
    <w:p w14:paraId="633E5155" w14:textId="022A7CF2" w:rsidR="00CA519F" w:rsidRDefault="00BE79EE">
      <w:pPr>
        <w:spacing w:after="454" w:line="250" w:lineRule="auto"/>
        <w:ind w:left="-5"/>
      </w:pPr>
      <w:r>
        <w:rPr>
          <w:i/>
        </w:rPr>
        <w:lastRenderedPageBreak/>
        <w:t xml:space="preserve">This short excerpt from a Fellowship application illustrates how the applicant uses their evidence-base to inform their practice (V3) and includes the full reference in their Reference List: </w:t>
      </w:r>
    </w:p>
    <w:p w14:paraId="68C308E3" w14:textId="77777777" w:rsidR="00CA519F" w:rsidRDefault="00BE79EE">
      <w:pPr>
        <w:shd w:val="clear" w:color="auto" w:fill="D7D2C5"/>
        <w:spacing w:line="250" w:lineRule="auto"/>
        <w:ind w:left="596" w:right="611"/>
      </w:pPr>
      <w:r>
        <w:t xml:space="preserve">As part of my plan to ‘flip learning’ in one of my modules, based on the work I read by Bergmann and Sams (2012) (V3), I had created pre-session materials hosted on our Virtual Learning Environment (VLE) (K4). However, from the VLE analytics I could see that there was poor student engagement with these materials. This resulted in a variety of issues in the face-to-face sessions. Inspired by an article I read (Iwamoto </w:t>
      </w:r>
      <w:r>
        <w:rPr>
          <w:i/>
        </w:rPr>
        <w:t>et al</w:t>
      </w:r>
      <w:r>
        <w:t xml:space="preserve">, 2017), I developed a series of quizzes and short e-tests to create a more engaging VLE environment and to provide formative feedback to support learning (A3). VLE analytics indicated that this change resulted in a substantial increase in student pre-session engagement and student feedback reported that they found these activities to be motivational and fun (K3). Flipped learning is now working much better in this module and I </w:t>
      </w:r>
      <w:proofErr w:type="gramStart"/>
      <w:r>
        <w:t>am able to</w:t>
      </w:r>
      <w:proofErr w:type="gramEnd"/>
      <w:r>
        <w:t xml:space="preserve"> spend session time focussing on extending understanding of the s</w:t>
      </w:r>
      <w:r>
        <w:t xml:space="preserve">ubject through group discussion and problem-solving activities (A2). </w:t>
      </w:r>
    </w:p>
    <w:p w14:paraId="1D38D298" w14:textId="77777777" w:rsidR="00CA519F" w:rsidRDefault="00BE79EE">
      <w:pPr>
        <w:shd w:val="clear" w:color="auto" w:fill="D7D2C5"/>
        <w:spacing w:after="138" w:line="259" w:lineRule="auto"/>
        <w:ind w:left="596" w:right="611"/>
      </w:pPr>
      <w:r>
        <w:rPr>
          <w:b/>
        </w:rPr>
        <w:t xml:space="preserve">Reference List for excerpt: </w:t>
      </w:r>
    </w:p>
    <w:p w14:paraId="27F3DACD" w14:textId="77777777" w:rsidR="00CA519F" w:rsidRDefault="00BE79EE">
      <w:pPr>
        <w:shd w:val="clear" w:color="auto" w:fill="D7D2C5"/>
        <w:spacing w:after="10" w:line="250" w:lineRule="auto"/>
        <w:ind w:left="596" w:right="611"/>
      </w:pPr>
      <w:r>
        <w:t xml:space="preserve">Bergmann, J., &amp; Sams, A. (2012). Flip Your Classroom: Reach Every Student in </w:t>
      </w:r>
    </w:p>
    <w:p w14:paraId="511DAC2F" w14:textId="77777777" w:rsidR="00CA519F" w:rsidRDefault="00BE79EE">
      <w:pPr>
        <w:shd w:val="clear" w:color="auto" w:fill="D7D2C5"/>
        <w:spacing w:after="160" w:line="240" w:lineRule="auto"/>
        <w:ind w:left="586" w:right="611" w:firstLine="0"/>
      </w:pPr>
      <w:r>
        <w:t xml:space="preserve">Every Class Every Day. Washington DC: </w:t>
      </w:r>
      <w:r>
        <w:rPr>
          <w:i/>
        </w:rPr>
        <w:t xml:space="preserve">International Society for Technology in Education, </w:t>
      </w:r>
      <w:r>
        <w:t xml:space="preserve">120-190 </w:t>
      </w:r>
    </w:p>
    <w:p w14:paraId="7A636C60" w14:textId="77777777" w:rsidR="00CA519F" w:rsidRDefault="00BE79EE">
      <w:pPr>
        <w:shd w:val="clear" w:color="auto" w:fill="D7D2C5"/>
        <w:spacing w:line="250" w:lineRule="auto"/>
        <w:ind w:left="596" w:right="611"/>
      </w:pPr>
      <w:r>
        <w:t xml:space="preserve">Iwamoto, D., Hargis, J., Taitano, E. and Vuong, K. (2017). </w:t>
      </w:r>
      <w:proofErr w:type="spellStart"/>
      <w:r>
        <w:t>Analyzing</w:t>
      </w:r>
      <w:proofErr w:type="spellEnd"/>
      <w:r>
        <w:t xml:space="preserve"> the efficacy of the testing effect using Kahoot on student performance. </w:t>
      </w:r>
      <w:r>
        <w:rPr>
          <w:i/>
        </w:rPr>
        <w:t xml:space="preserve">Turkish Online Journal of Distance Education. </w:t>
      </w:r>
      <w:r>
        <w:t xml:space="preserve">(2) 7, 80-93 </w:t>
      </w:r>
    </w:p>
    <w:p w14:paraId="53418EE4" w14:textId="18B29E2C" w:rsidR="00CA519F" w:rsidRPr="000B1000" w:rsidRDefault="00BE79EE" w:rsidP="000B1000">
      <w:pPr>
        <w:pStyle w:val="Heading1"/>
      </w:pPr>
      <w:bookmarkStart w:id="19" w:name="_Toc174006398"/>
      <w:r w:rsidRPr="000B1000">
        <w:t>5.</w:t>
      </w:r>
      <w:r w:rsidR="000B1000">
        <w:t xml:space="preserve"> </w:t>
      </w:r>
      <w:r w:rsidRPr="000B1000">
        <w:t>Evidencing the required PSF 2023 Dimensions for Descriptor 2</w:t>
      </w:r>
      <w:bookmarkEnd w:id="19"/>
    </w:p>
    <w:p w14:paraId="1513AFF3" w14:textId="77777777" w:rsidR="00CA519F" w:rsidRDefault="00BE79EE">
      <w:pPr>
        <w:ind w:left="-5" w:right="6"/>
      </w:pPr>
      <w:r>
        <w:t>You should continue to use the ‘</w:t>
      </w:r>
      <w:r>
        <w:rPr>
          <w:b/>
        </w:rPr>
        <w:t>Guide to the PSF 2023 Dimensions – Fellowship (D2)</w:t>
      </w:r>
      <w:r>
        <w:t xml:space="preserve">’ as you progress with your application.  </w:t>
      </w:r>
    </w:p>
    <w:p w14:paraId="2F51BF11" w14:textId="77777777" w:rsidR="00CA519F" w:rsidRDefault="00BE79EE">
      <w:pPr>
        <w:spacing w:after="312"/>
        <w:ind w:left="-5" w:right="6"/>
      </w:pPr>
      <w:r>
        <w:t xml:space="preserve">Although the Reflective Narrative for Fellowship (D2) applications is structured around each of the five Areas of Activity (A1-5), this does not mean that the Areas of Activity are more important than the Professional Values or Core Knowledge PSF 2023 Dimensions. The Dimensions are </w:t>
      </w:r>
      <w:r>
        <w:rPr>
          <w:b/>
        </w:rPr>
        <w:t>inter-dependent and integrated</w:t>
      </w:r>
      <w:r>
        <w:t xml:space="preserve"> within the context of your professional practice; put simply, the Areas of Activity are what you do, you use the Professional Values to inform and underpin your work and the Core Knowledge is what you need to apply to effectively carry out this work. </w:t>
      </w:r>
    </w:p>
    <w:p w14:paraId="6E1BB515" w14:textId="77777777" w:rsidR="00CA519F" w:rsidRDefault="00BE79EE">
      <w:pPr>
        <w:spacing w:after="251" w:line="259" w:lineRule="auto"/>
        <w:ind w:left="2478" w:right="-158" w:firstLine="0"/>
      </w:pPr>
      <w:r>
        <w:rPr>
          <w:rFonts w:ascii="Calibri" w:eastAsia="Calibri" w:hAnsi="Calibri" w:cs="Calibri"/>
          <w:noProof/>
          <w:sz w:val="22"/>
        </w:rPr>
        <w:lastRenderedPageBreak/>
        <mc:AlternateContent>
          <mc:Choice Requires="wpg">
            <w:drawing>
              <wp:inline distT="0" distB="0" distL="0" distR="0" wp14:anchorId="05635ED8" wp14:editId="503A4AE7">
                <wp:extent cx="4773638" cy="2701536"/>
                <wp:effectExtent l="0" t="0" r="0" b="0"/>
                <wp:docPr id="22319" name="Group 22319"/>
                <wp:cNvGraphicFramePr/>
                <a:graphic xmlns:a="http://schemas.openxmlformats.org/drawingml/2006/main">
                  <a:graphicData uri="http://schemas.microsoft.com/office/word/2010/wordprocessingGroup">
                    <wpg:wgp>
                      <wpg:cNvGrpSpPr/>
                      <wpg:grpSpPr>
                        <a:xfrm>
                          <a:off x="0" y="0"/>
                          <a:ext cx="4773638" cy="2701536"/>
                          <a:chOff x="0" y="0"/>
                          <a:chExt cx="4773638" cy="2701536"/>
                        </a:xfrm>
                      </wpg:grpSpPr>
                      <wps:wsp>
                        <wps:cNvPr id="1258" name="Shape 1258"/>
                        <wps:cNvSpPr/>
                        <wps:spPr>
                          <a:xfrm>
                            <a:off x="202984" y="149813"/>
                            <a:ext cx="2618715" cy="909447"/>
                          </a:xfrm>
                          <a:custGeom>
                            <a:avLst/>
                            <a:gdLst/>
                            <a:ahLst/>
                            <a:cxnLst/>
                            <a:rect l="0" t="0" r="0" b="0"/>
                            <a:pathLst>
                              <a:path w="2618715" h="909447">
                                <a:moveTo>
                                  <a:pt x="1309358" y="0"/>
                                </a:moveTo>
                                <a:cubicBezTo>
                                  <a:pt x="2032496" y="0"/>
                                  <a:pt x="2618715" y="203581"/>
                                  <a:pt x="2618715" y="454723"/>
                                </a:cubicBezTo>
                                <a:cubicBezTo>
                                  <a:pt x="2618715" y="705866"/>
                                  <a:pt x="2032496" y="909447"/>
                                  <a:pt x="1309358" y="909447"/>
                                </a:cubicBezTo>
                                <a:cubicBezTo>
                                  <a:pt x="586219" y="909447"/>
                                  <a:pt x="0" y="705866"/>
                                  <a:pt x="0" y="454723"/>
                                </a:cubicBezTo>
                                <a:cubicBezTo>
                                  <a:pt x="0" y="203581"/>
                                  <a:pt x="586219" y="0"/>
                                  <a:pt x="1309358" y="0"/>
                                </a:cubicBezTo>
                                <a:close/>
                              </a:path>
                            </a:pathLst>
                          </a:custGeom>
                          <a:ln w="0" cap="flat">
                            <a:miter lim="127000"/>
                          </a:ln>
                        </wps:spPr>
                        <wps:style>
                          <a:lnRef idx="0">
                            <a:srgbClr val="000000">
                              <a:alpha val="0"/>
                            </a:srgbClr>
                          </a:lnRef>
                          <a:fillRef idx="1">
                            <a:srgbClr val="C2CDE1">
                              <a:alpha val="40000"/>
                            </a:srgbClr>
                          </a:fillRef>
                          <a:effectRef idx="0">
                            <a:scrgbClr r="0" g="0" b="0"/>
                          </a:effectRef>
                          <a:fontRef idx="none"/>
                        </wps:style>
                        <wps:bodyPr/>
                      </wps:wsp>
                      <wps:wsp>
                        <wps:cNvPr id="1259" name="Shape 1259"/>
                        <wps:cNvSpPr/>
                        <wps:spPr>
                          <a:xfrm>
                            <a:off x="1262652" y="2376746"/>
                            <a:ext cx="507505" cy="324790"/>
                          </a:xfrm>
                          <a:custGeom>
                            <a:avLst/>
                            <a:gdLst/>
                            <a:ahLst/>
                            <a:cxnLst/>
                            <a:rect l="0" t="0" r="0" b="0"/>
                            <a:pathLst>
                              <a:path w="507505" h="324790">
                                <a:moveTo>
                                  <a:pt x="126873" y="0"/>
                                </a:moveTo>
                                <a:lnTo>
                                  <a:pt x="380632" y="0"/>
                                </a:lnTo>
                                <a:lnTo>
                                  <a:pt x="380632" y="162395"/>
                                </a:lnTo>
                                <a:lnTo>
                                  <a:pt x="507505" y="162395"/>
                                </a:lnTo>
                                <a:lnTo>
                                  <a:pt x="253746" y="324790"/>
                                </a:lnTo>
                                <a:lnTo>
                                  <a:pt x="0" y="162395"/>
                                </a:lnTo>
                                <a:lnTo>
                                  <a:pt x="126873" y="162395"/>
                                </a:lnTo>
                                <a:lnTo>
                                  <a:pt x="126873" y="0"/>
                                </a:lnTo>
                                <a:close/>
                              </a:path>
                            </a:pathLst>
                          </a:custGeom>
                          <a:ln w="0" cap="flat">
                            <a:miter lim="127000"/>
                          </a:ln>
                        </wps:spPr>
                        <wps:style>
                          <a:lnRef idx="0">
                            <a:srgbClr val="000000">
                              <a:alpha val="0"/>
                            </a:srgbClr>
                          </a:lnRef>
                          <a:fillRef idx="1">
                            <a:srgbClr val="B2C1DB"/>
                          </a:fillRef>
                          <a:effectRef idx="0">
                            <a:scrgbClr r="0" g="0" b="0"/>
                          </a:effectRef>
                          <a:fontRef idx="none"/>
                        </wps:style>
                        <wps:bodyPr/>
                      </wps:wsp>
                      <wps:wsp>
                        <wps:cNvPr id="1260" name="Shape 1260"/>
                        <wps:cNvSpPr/>
                        <wps:spPr>
                          <a:xfrm>
                            <a:off x="1262652" y="2376746"/>
                            <a:ext cx="507505" cy="324790"/>
                          </a:xfrm>
                          <a:custGeom>
                            <a:avLst/>
                            <a:gdLst/>
                            <a:ahLst/>
                            <a:cxnLst/>
                            <a:rect l="0" t="0" r="0" b="0"/>
                            <a:pathLst>
                              <a:path w="507505" h="324790">
                                <a:moveTo>
                                  <a:pt x="0" y="162395"/>
                                </a:moveTo>
                                <a:lnTo>
                                  <a:pt x="126873" y="162395"/>
                                </a:lnTo>
                                <a:lnTo>
                                  <a:pt x="126873" y="0"/>
                                </a:lnTo>
                                <a:lnTo>
                                  <a:pt x="380632" y="0"/>
                                </a:lnTo>
                                <a:lnTo>
                                  <a:pt x="380632" y="162395"/>
                                </a:lnTo>
                                <a:lnTo>
                                  <a:pt x="507505" y="162395"/>
                                </a:lnTo>
                                <a:lnTo>
                                  <a:pt x="253746" y="324790"/>
                                </a:lnTo>
                                <a:lnTo>
                                  <a:pt x="0" y="162395"/>
                                </a:lnTo>
                                <a:close/>
                              </a:path>
                            </a:pathLst>
                          </a:custGeom>
                          <a:ln w="25400" cap="flat">
                            <a:miter lim="101600"/>
                          </a:ln>
                        </wps:spPr>
                        <wps:style>
                          <a:lnRef idx="1">
                            <a:srgbClr val="FFFFFF"/>
                          </a:lnRef>
                          <a:fillRef idx="0">
                            <a:srgbClr val="000000">
                              <a:alpha val="0"/>
                            </a:srgbClr>
                          </a:fillRef>
                          <a:effectRef idx="0">
                            <a:scrgbClr r="0" g="0" b="0"/>
                          </a:effectRef>
                          <a:fontRef idx="none"/>
                        </wps:style>
                        <wps:bodyPr/>
                      </wps:wsp>
                      <wps:wsp>
                        <wps:cNvPr id="1262" name="Shape 1262"/>
                        <wps:cNvSpPr/>
                        <wps:spPr>
                          <a:xfrm>
                            <a:off x="1155061" y="1129496"/>
                            <a:ext cx="913511" cy="913511"/>
                          </a:xfrm>
                          <a:custGeom>
                            <a:avLst/>
                            <a:gdLst/>
                            <a:ahLst/>
                            <a:cxnLst/>
                            <a:rect l="0" t="0" r="0" b="0"/>
                            <a:pathLst>
                              <a:path w="913511" h="913511">
                                <a:moveTo>
                                  <a:pt x="456755" y="0"/>
                                </a:moveTo>
                                <a:cubicBezTo>
                                  <a:pt x="709016" y="0"/>
                                  <a:pt x="913511" y="204495"/>
                                  <a:pt x="913511" y="456755"/>
                                </a:cubicBezTo>
                                <a:cubicBezTo>
                                  <a:pt x="913511" y="709016"/>
                                  <a:pt x="709016" y="913511"/>
                                  <a:pt x="456755" y="913511"/>
                                </a:cubicBezTo>
                                <a:cubicBezTo>
                                  <a:pt x="204495" y="913511"/>
                                  <a:pt x="0" y="709016"/>
                                  <a:pt x="0" y="456755"/>
                                </a:cubicBezTo>
                                <a:cubicBezTo>
                                  <a:pt x="0" y="204495"/>
                                  <a:pt x="204495" y="0"/>
                                  <a:pt x="456755" y="0"/>
                                </a:cubicBez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263" name="Shape 1263"/>
                        <wps:cNvSpPr/>
                        <wps:spPr>
                          <a:xfrm>
                            <a:off x="1155061" y="1129496"/>
                            <a:ext cx="913511" cy="913511"/>
                          </a:xfrm>
                          <a:custGeom>
                            <a:avLst/>
                            <a:gdLst/>
                            <a:ahLst/>
                            <a:cxnLst/>
                            <a:rect l="0" t="0" r="0" b="0"/>
                            <a:pathLst>
                              <a:path w="913511" h="913511">
                                <a:moveTo>
                                  <a:pt x="0" y="456755"/>
                                </a:moveTo>
                                <a:cubicBezTo>
                                  <a:pt x="0" y="204495"/>
                                  <a:pt x="204495" y="0"/>
                                  <a:pt x="456755" y="0"/>
                                </a:cubicBezTo>
                                <a:cubicBezTo>
                                  <a:pt x="709016" y="0"/>
                                  <a:pt x="913511" y="204495"/>
                                  <a:pt x="913511" y="456755"/>
                                </a:cubicBezTo>
                                <a:cubicBezTo>
                                  <a:pt x="913511" y="709016"/>
                                  <a:pt x="709016" y="913511"/>
                                  <a:pt x="456755" y="913511"/>
                                </a:cubicBezTo>
                                <a:cubicBezTo>
                                  <a:pt x="204495" y="913511"/>
                                  <a:pt x="0" y="709016"/>
                                  <a:pt x="0" y="456755"/>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1264" name="Rectangle 1264"/>
                        <wps:cNvSpPr/>
                        <wps:spPr>
                          <a:xfrm>
                            <a:off x="1331811" y="1491197"/>
                            <a:ext cx="781069" cy="126695"/>
                          </a:xfrm>
                          <a:prstGeom prst="rect">
                            <a:avLst/>
                          </a:prstGeom>
                          <a:ln>
                            <a:noFill/>
                          </a:ln>
                        </wps:spPr>
                        <wps:txbx>
                          <w:txbxContent>
                            <w:p w14:paraId="2C2225DD" w14:textId="77777777" w:rsidR="00CA519F" w:rsidRDefault="00BE79EE">
                              <w:pPr>
                                <w:spacing w:after="160" w:line="259" w:lineRule="auto"/>
                                <w:ind w:left="0" w:firstLine="0"/>
                              </w:pPr>
                              <w:r>
                                <w:rPr>
                                  <w:color w:val="FFFFFF"/>
                                  <w:sz w:val="16"/>
                                </w:rPr>
                                <w:t xml:space="preserve">Professional </w:t>
                              </w:r>
                            </w:p>
                          </w:txbxContent>
                        </wps:txbx>
                        <wps:bodyPr horzOverflow="overflow" vert="horz" lIns="0" tIns="0" rIns="0" bIns="0" rtlCol="0">
                          <a:noAutofit/>
                        </wps:bodyPr>
                      </wps:wsp>
                      <wps:wsp>
                        <wps:cNvPr id="1265" name="Rectangle 1265"/>
                        <wps:cNvSpPr/>
                        <wps:spPr>
                          <a:xfrm>
                            <a:off x="1334851" y="1596394"/>
                            <a:ext cx="735685" cy="126695"/>
                          </a:xfrm>
                          <a:prstGeom prst="rect">
                            <a:avLst/>
                          </a:prstGeom>
                          <a:ln>
                            <a:noFill/>
                          </a:ln>
                        </wps:spPr>
                        <wps:txbx>
                          <w:txbxContent>
                            <w:p w14:paraId="44C321A6" w14:textId="77777777" w:rsidR="00CA519F" w:rsidRDefault="00BE79EE">
                              <w:pPr>
                                <w:spacing w:after="160" w:line="259" w:lineRule="auto"/>
                                <w:ind w:left="0" w:firstLine="0"/>
                              </w:pPr>
                              <w:r>
                                <w:rPr>
                                  <w:color w:val="FFFFFF"/>
                                  <w:sz w:val="16"/>
                                </w:rPr>
                                <w:t>Values V1-5</w:t>
                              </w:r>
                            </w:p>
                          </w:txbxContent>
                        </wps:txbx>
                        <wps:bodyPr horzOverflow="overflow" vert="horz" lIns="0" tIns="0" rIns="0" bIns="0" rtlCol="0">
                          <a:noAutofit/>
                        </wps:bodyPr>
                      </wps:wsp>
                      <wps:wsp>
                        <wps:cNvPr id="1266" name="Shape 1266"/>
                        <wps:cNvSpPr/>
                        <wps:spPr>
                          <a:xfrm>
                            <a:off x="501396" y="444162"/>
                            <a:ext cx="913511" cy="913511"/>
                          </a:xfrm>
                          <a:custGeom>
                            <a:avLst/>
                            <a:gdLst/>
                            <a:ahLst/>
                            <a:cxnLst/>
                            <a:rect l="0" t="0" r="0" b="0"/>
                            <a:pathLst>
                              <a:path w="913511" h="913511">
                                <a:moveTo>
                                  <a:pt x="456755" y="0"/>
                                </a:moveTo>
                                <a:cubicBezTo>
                                  <a:pt x="709016" y="0"/>
                                  <a:pt x="913511" y="204495"/>
                                  <a:pt x="913511" y="456755"/>
                                </a:cubicBezTo>
                                <a:cubicBezTo>
                                  <a:pt x="913511" y="709016"/>
                                  <a:pt x="709016" y="913511"/>
                                  <a:pt x="456755" y="913511"/>
                                </a:cubicBezTo>
                                <a:cubicBezTo>
                                  <a:pt x="204495" y="913511"/>
                                  <a:pt x="0" y="709016"/>
                                  <a:pt x="0" y="456755"/>
                                </a:cubicBezTo>
                                <a:cubicBezTo>
                                  <a:pt x="0" y="204495"/>
                                  <a:pt x="204495" y="0"/>
                                  <a:pt x="456755" y="0"/>
                                </a:cubicBez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267" name="Shape 1267"/>
                        <wps:cNvSpPr/>
                        <wps:spPr>
                          <a:xfrm>
                            <a:off x="501396" y="444164"/>
                            <a:ext cx="913511" cy="913511"/>
                          </a:xfrm>
                          <a:custGeom>
                            <a:avLst/>
                            <a:gdLst/>
                            <a:ahLst/>
                            <a:cxnLst/>
                            <a:rect l="0" t="0" r="0" b="0"/>
                            <a:pathLst>
                              <a:path w="913511" h="913511">
                                <a:moveTo>
                                  <a:pt x="0" y="456755"/>
                                </a:moveTo>
                                <a:cubicBezTo>
                                  <a:pt x="0" y="204495"/>
                                  <a:pt x="204495" y="0"/>
                                  <a:pt x="456755" y="0"/>
                                </a:cubicBezTo>
                                <a:cubicBezTo>
                                  <a:pt x="709016" y="0"/>
                                  <a:pt x="913511" y="204495"/>
                                  <a:pt x="913511" y="456755"/>
                                </a:cubicBezTo>
                                <a:cubicBezTo>
                                  <a:pt x="913511" y="709016"/>
                                  <a:pt x="709016" y="913511"/>
                                  <a:pt x="456755" y="913511"/>
                                </a:cubicBezTo>
                                <a:cubicBezTo>
                                  <a:pt x="204495" y="913511"/>
                                  <a:pt x="0" y="709016"/>
                                  <a:pt x="0" y="456755"/>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1268" name="Rectangle 1268"/>
                        <wps:cNvSpPr/>
                        <wps:spPr>
                          <a:xfrm>
                            <a:off x="768792" y="805864"/>
                            <a:ext cx="539929" cy="126695"/>
                          </a:xfrm>
                          <a:prstGeom prst="rect">
                            <a:avLst/>
                          </a:prstGeom>
                          <a:ln>
                            <a:noFill/>
                          </a:ln>
                        </wps:spPr>
                        <wps:txbx>
                          <w:txbxContent>
                            <w:p w14:paraId="3F8CDA3D" w14:textId="77777777" w:rsidR="00CA519F" w:rsidRDefault="00BE79EE">
                              <w:pPr>
                                <w:spacing w:after="160" w:line="259" w:lineRule="auto"/>
                                <w:ind w:left="0" w:firstLine="0"/>
                              </w:pPr>
                              <w:r>
                                <w:rPr>
                                  <w:color w:val="FFFFFF"/>
                                  <w:sz w:val="16"/>
                                </w:rPr>
                                <w:t xml:space="preserve">Areas of </w:t>
                              </w:r>
                            </w:p>
                          </w:txbxContent>
                        </wps:txbx>
                        <wps:bodyPr horzOverflow="overflow" vert="horz" lIns="0" tIns="0" rIns="0" bIns="0" rtlCol="0">
                          <a:noAutofit/>
                        </wps:bodyPr>
                      </wps:wsp>
                      <wps:wsp>
                        <wps:cNvPr id="1269" name="Rectangle 1269"/>
                        <wps:cNvSpPr/>
                        <wps:spPr>
                          <a:xfrm>
                            <a:off x="675858" y="911061"/>
                            <a:ext cx="749973" cy="126695"/>
                          </a:xfrm>
                          <a:prstGeom prst="rect">
                            <a:avLst/>
                          </a:prstGeom>
                          <a:ln>
                            <a:noFill/>
                          </a:ln>
                        </wps:spPr>
                        <wps:txbx>
                          <w:txbxContent>
                            <w:p w14:paraId="3F47162A" w14:textId="77777777" w:rsidR="00CA519F" w:rsidRDefault="00BE79EE">
                              <w:pPr>
                                <w:spacing w:after="160" w:line="259" w:lineRule="auto"/>
                                <w:ind w:left="0" w:firstLine="0"/>
                              </w:pPr>
                              <w:r>
                                <w:rPr>
                                  <w:color w:val="FFFFFF"/>
                                  <w:sz w:val="16"/>
                                </w:rPr>
                                <w:t>Activity A1-5</w:t>
                              </w:r>
                            </w:p>
                          </w:txbxContent>
                        </wps:txbx>
                        <wps:bodyPr horzOverflow="overflow" vert="horz" lIns="0" tIns="0" rIns="0" bIns="0" rtlCol="0">
                          <a:noAutofit/>
                        </wps:bodyPr>
                      </wps:wsp>
                      <wps:wsp>
                        <wps:cNvPr id="1270" name="Shape 1270"/>
                        <wps:cNvSpPr/>
                        <wps:spPr>
                          <a:xfrm>
                            <a:off x="1435203" y="223296"/>
                            <a:ext cx="913511" cy="913511"/>
                          </a:xfrm>
                          <a:custGeom>
                            <a:avLst/>
                            <a:gdLst/>
                            <a:ahLst/>
                            <a:cxnLst/>
                            <a:rect l="0" t="0" r="0" b="0"/>
                            <a:pathLst>
                              <a:path w="913511" h="913511">
                                <a:moveTo>
                                  <a:pt x="456755" y="0"/>
                                </a:moveTo>
                                <a:cubicBezTo>
                                  <a:pt x="709016" y="0"/>
                                  <a:pt x="913511" y="204495"/>
                                  <a:pt x="913511" y="456755"/>
                                </a:cubicBezTo>
                                <a:cubicBezTo>
                                  <a:pt x="913511" y="709016"/>
                                  <a:pt x="709016" y="913511"/>
                                  <a:pt x="456755" y="913511"/>
                                </a:cubicBezTo>
                                <a:cubicBezTo>
                                  <a:pt x="204495" y="913511"/>
                                  <a:pt x="0" y="709016"/>
                                  <a:pt x="0" y="456755"/>
                                </a:cubicBezTo>
                                <a:cubicBezTo>
                                  <a:pt x="0" y="204495"/>
                                  <a:pt x="204495" y="0"/>
                                  <a:pt x="456755" y="0"/>
                                </a:cubicBez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271" name="Shape 1271"/>
                        <wps:cNvSpPr/>
                        <wps:spPr>
                          <a:xfrm>
                            <a:off x="1435203" y="223296"/>
                            <a:ext cx="913511" cy="913511"/>
                          </a:xfrm>
                          <a:custGeom>
                            <a:avLst/>
                            <a:gdLst/>
                            <a:ahLst/>
                            <a:cxnLst/>
                            <a:rect l="0" t="0" r="0" b="0"/>
                            <a:pathLst>
                              <a:path w="913511" h="913511">
                                <a:moveTo>
                                  <a:pt x="0" y="456755"/>
                                </a:moveTo>
                                <a:cubicBezTo>
                                  <a:pt x="0" y="204495"/>
                                  <a:pt x="204495" y="0"/>
                                  <a:pt x="456755" y="0"/>
                                </a:cubicBezTo>
                                <a:cubicBezTo>
                                  <a:pt x="709016" y="0"/>
                                  <a:pt x="913511" y="204495"/>
                                  <a:pt x="913511" y="456755"/>
                                </a:cubicBezTo>
                                <a:cubicBezTo>
                                  <a:pt x="913511" y="709016"/>
                                  <a:pt x="709016" y="913511"/>
                                  <a:pt x="456755" y="913511"/>
                                </a:cubicBezTo>
                                <a:cubicBezTo>
                                  <a:pt x="204495" y="913511"/>
                                  <a:pt x="0" y="709016"/>
                                  <a:pt x="0" y="456755"/>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1272" name="Rectangle 1272"/>
                        <wps:cNvSpPr/>
                        <wps:spPr>
                          <a:xfrm>
                            <a:off x="1781879" y="532450"/>
                            <a:ext cx="329265" cy="126695"/>
                          </a:xfrm>
                          <a:prstGeom prst="rect">
                            <a:avLst/>
                          </a:prstGeom>
                          <a:ln>
                            <a:noFill/>
                          </a:ln>
                        </wps:spPr>
                        <wps:txbx>
                          <w:txbxContent>
                            <w:p w14:paraId="59470DA5" w14:textId="77777777" w:rsidR="00CA519F" w:rsidRDefault="00BE79EE">
                              <w:pPr>
                                <w:spacing w:after="160" w:line="259" w:lineRule="auto"/>
                                <w:ind w:left="0" w:firstLine="0"/>
                              </w:pPr>
                              <w:r>
                                <w:rPr>
                                  <w:color w:val="FFFFFF"/>
                                  <w:sz w:val="16"/>
                                </w:rPr>
                                <w:t xml:space="preserve">Core </w:t>
                              </w:r>
                            </w:p>
                          </w:txbxContent>
                        </wps:txbx>
                        <wps:bodyPr horzOverflow="overflow" vert="horz" lIns="0" tIns="0" rIns="0" bIns="0" rtlCol="0">
                          <a:noAutofit/>
                        </wps:bodyPr>
                      </wps:wsp>
                      <wps:wsp>
                        <wps:cNvPr id="1273" name="Rectangle 1273"/>
                        <wps:cNvSpPr/>
                        <wps:spPr>
                          <a:xfrm>
                            <a:off x="1640906" y="637648"/>
                            <a:ext cx="704022" cy="126695"/>
                          </a:xfrm>
                          <a:prstGeom prst="rect">
                            <a:avLst/>
                          </a:prstGeom>
                          <a:ln>
                            <a:noFill/>
                          </a:ln>
                        </wps:spPr>
                        <wps:txbx>
                          <w:txbxContent>
                            <w:p w14:paraId="4EAEA7AD" w14:textId="77777777" w:rsidR="00CA519F" w:rsidRDefault="00BE79EE">
                              <w:pPr>
                                <w:spacing w:after="160" w:line="259" w:lineRule="auto"/>
                                <w:ind w:left="0" w:firstLine="0"/>
                              </w:pPr>
                              <w:r>
                                <w:rPr>
                                  <w:color w:val="FFFFFF"/>
                                  <w:sz w:val="16"/>
                                </w:rPr>
                                <w:t xml:space="preserve">Knowledge </w:t>
                              </w:r>
                            </w:p>
                          </w:txbxContent>
                        </wps:txbx>
                        <wps:bodyPr horzOverflow="overflow" vert="horz" lIns="0" tIns="0" rIns="0" bIns="0" rtlCol="0">
                          <a:noAutofit/>
                        </wps:bodyPr>
                      </wps:wsp>
                      <wps:wsp>
                        <wps:cNvPr id="1274" name="Rectangle 1274"/>
                        <wps:cNvSpPr/>
                        <wps:spPr>
                          <a:xfrm>
                            <a:off x="1784919" y="742845"/>
                            <a:ext cx="284811" cy="126695"/>
                          </a:xfrm>
                          <a:prstGeom prst="rect">
                            <a:avLst/>
                          </a:prstGeom>
                          <a:ln>
                            <a:noFill/>
                          </a:ln>
                        </wps:spPr>
                        <wps:txbx>
                          <w:txbxContent>
                            <w:p w14:paraId="0E183B91" w14:textId="77777777" w:rsidR="00CA519F" w:rsidRDefault="00BE79EE">
                              <w:pPr>
                                <w:spacing w:after="160" w:line="259" w:lineRule="auto"/>
                                <w:ind w:left="0" w:firstLine="0"/>
                              </w:pPr>
                              <w:r>
                                <w:rPr>
                                  <w:color w:val="FFFFFF"/>
                                  <w:sz w:val="16"/>
                                </w:rPr>
                                <w:t>K1-5</w:t>
                              </w:r>
                            </w:p>
                          </w:txbxContent>
                        </wps:txbx>
                        <wps:bodyPr horzOverflow="overflow" vert="horz" lIns="0" tIns="0" rIns="0" bIns="0" rtlCol="0">
                          <a:noAutofit/>
                        </wps:bodyPr>
                      </wps:wsp>
                      <wps:wsp>
                        <wps:cNvPr id="1275" name="Shape 1275"/>
                        <wps:cNvSpPr/>
                        <wps:spPr>
                          <a:xfrm>
                            <a:off x="1" y="38517"/>
                            <a:ext cx="1516399" cy="2272654"/>
                          </a:xfrm>
                          <a:custGeom>
                            <a:avLst/>
                            <a:gdLst/>
                            <a:ahLst/>
                            <a:cxnLst/>
                            <a:rect l="0" t="0" r="0" b="0"/>
                            <a:pathLst>
                              <a:path w="1516399" h="2272654">
                                <a:moveTo>
                                  <a:pt x="1463538" y="0"/>
                                </a:moveTo>
                                <a:lnTo>
                                  <a:pt x="1516399" y="183"/>
                                </a:lnTo>
                                <a:lnTo>
                                  <a:pt x="1516399" y="113324"/>
                                </a:lnTo>
                                <a:lnTo>
                                  <a:pt x="1382738" y="115672"/>
                                </a:lnTo>
                                <a:cubicBezTo>
                                  <a:pt x="723507" y="138959"/>
                                  <a:pt x="209067" y="332614"/>
                                  <a:pt x="209067" y="568048"/>
                                </a:cubicBezTo>
                                <a:cubicBezTo>
                                  <a:pt x="209067" y="803494"/>
                                  <a:pt x="723507" y="997138"/>
                                  <a:pt x="1382738" y="1020424"/>
                                </a:cubicBezTo>
                                <a:lnTo>
                                  <a:pt x="1516399" y="1022771"/>
                                </a:lnTo>
                                <a:lnTo>
                                  <a:pt x="1516399" y="2272654"/>
                                </a:lnTo>
                                <a:lnTo>
                                  <a:pt x="1466964" y="2271880"/>
                                </a:lnTo>
                                <a:cubicBezTo>
                                  <a:pt x="1310018" y="2263053"/>
                                  <a:pt x="1186663" y="2213714"/>
                                  <a:pt x="1164603" y="2150938"/>
                                </a:cubicBezTo>
                                <a:lnTo>
                                  <a:pt x="109220" y="647156"/>
                                </a:lnTo>
                                <a:cubicBezTo>
                                  <a:pt x="0" y="336286"/>
                                  <a:pt x="541465" y="48872"/>
                                  <a:pt x="1318641" y="5184"/>
                                </a:cubicBezTo>
                                <a:cubicBezTo>
                                  <a:pt x="1367214" y="2453"/>
                                  <a:pt x="1415558" y="738"/>
                                  <a:pt x="1463538" y="0"/>
                                </a:cubicBezTo>
                                <a:close/>
                              </a:path>
                            </a:pathLst>
                          </a:custGeom>
                          <a:ln w="0" cap="flat">
                            <a:miter lim="127000"/>
                          </a:ln>
                        </wps:spPr>
                        <wps:style>
                          <a:lnRef idx="0">
                            <a:srgbClr val="000000">
                              <a:alpha val="0"/>
                            </a:srgbClr>
                          </a:lnRef>
                          <a:fillRef idx="1">
                            <a:srgbClr val="FFFFFF">
                              <a:alpha val="40000"/>
                            </a:srgbClr>
                          </a:fillRef>
                          <a:effectRef idx="0">
                            <a:scrgbClr r="0" g="0" b="0"/>
                          </a:effectRef>
                          <a:fontRef idx="none"/>
                        </wps:style>
                        <wps:bodyPr/>
                      </wps:wsp>
                      <wps:wsp>
                        <wps:cNvPr id="1276" name="Shape 1276"/>
                        <wps:cNvSpPr/>
                        <wps:spPr>
                          <a:xfrm>
                            <a:off x="1516400" y="38700"/>
                            <a:ext cx="1425619" cy="2272823"/>
                          </a:xfrm>
                          <a:custGeom>
                            <a:avLst/>
                            <a:gdLst/>
                            <a:ahLst/>
                            <a:cxnLst/>
                            <a:rect l="0" t="0" r="0" b="0"/>
                            <a:pathLst>
                              <a:path w="1425619" h="2272823">
                                <a:moveTo>
                                  <a:pt x="0" y="0"/>
                                </a:moveTo>
                                <a:lnTo>
                                  <a:pt x="81015" y="281"/>
                                </a:lnTo>
                                <a:cubicBezTo>
                                  <a:pt x="744495" y="15139"/>
                                  <a:pt x="1311185" y="215542"/>
                                  <a:pt x="1407179" y="488756"/>
                                </a:cubicBezTo>
                                <a:cubicBezTo>
                                  <a:pt x="1425619" y="541245"/>
                                  <a:pt x="1425619" y="594497"/>
                                  <a:pt x="1407179" y="646973"/>
                                </a:cubicBezTo>
                                <a:lnTo>
                                  <a:pt x="351796" y="2150755"/>
                                </a:lnTo>
                                <a:cubicBezTo>
                                  <a:pt x="327904" y="2218752"/>
                                  <a:pt x="187380" y="2268712"/>
                                  <a:pt x="22466" y="2272823"/>
                                </a:cubicBezTo>
                                <a:lnTo>
                                  <a:pt x="0" y="2272471"/>
                                </a:lnTo>
                                <a:lnTo>
                                  <a:pt x="0" y="1022588"/>
                                </a:lnTo>
                                <a:lnTo>
                                  <a:pt x="6" y="1022588"/>
                                </a:lnTo>
                                <a:cubicBezTo>
                                  <a:pt x="722027" y="1022588"/>
                                  <a:pt x="1307332" y="819007"/>
                                  <a:pt x="1307332" y="567865"/>
                                </a:cubicBezTo>
                                <a:cubicBezTo>
                                  <a:pt x="1307332" y="316735"/>
                                  <a:pt x="722027" y="113141"/>
                                  <a:pt x="6" y="113141"/>
                                </a:cubicBezTo>
                                <a:lnTo>
                                  <a:pt x="0" y="113141"/>
                                </a:lnTo>
                                <a:lnTo>
                                  <a:pt x="0" y="0"/>
                                </a:lnTo>
                                <a:close/>
                              </a:path>
                            </a:pathLst>
                          </a:custGeom>
                          <a:ln w="0" cap="flat">
                            <a:miter lim="127000"/>
                          </a:ln>
                        </wps:spPr>
                        <wps:style>
                          <a:lnRef idx="0">
                            <a:srgbClr val="000000">
                              <a:alpha val="0"/>
                            </a:srgbClr>
                          </a:lnRef>
                          <a:fillRef idx="1">
                            <a:srgbClr val="FFFFFF">
                              <a:alpha val="40000"/>
                            </a:srgbClr>
                          </a:fillRef>
                          <a:effectRef idx="0">
                            <a:scrgbClr r="0" g="0" b="0"/>
                          </a:effectRef>
                          <a:fontRef idx="none"/>
                        </wps:style>
                        <wps:bodyPr/>
                      </wps:wsp>
                      <wps:wsp>
                        <wps:cNvPr id="1277" name="Shape 1277"/>
                        <wps:cNvSpPr/>
                        <wps:spPr>
                          <a:xfrm>
                            <a:off x="0" y="0"/>
                            <a:ext cx="2942019" cy="2321319"/>
                          </a:xfrm>
                          <a:custGeom>
                            <a:avLst/>
                            <a:gdLst/>
                            <a:ahLst/>
                            <a:cxnLst/>
                            <a:rect l="0" t="0" r="0" b="0"/>
                            <a:pathLst>
                              <a:path w="2942019" h="2321319">
                                <a:moveTo>
                                  <a:pt x="109220" y="685673"/>
                                </a:moveTo>
                                <a:cubicBezTo>
                                  <a:pt x="0" y="374802"/>
                                  <a:pt x="541465" y="87388"/>
                                  <a:pt x="1318641" y="43700"/>
                                </a:cubicBezTo>
                                <a:cubicBezTo>
                                  <a:pt x="2095805" y="0"/>
                                  <a:pt x="2814358" y="216598"/>
                                  <a:pt x="2923578" y="527456"/>
                                </a:cubicBezTo>
                                <a:cubicBezTo>
                                  <a:pt x="2942019" y="579945"/>
                                  <a:pt x="2942019" y="633197"/>
                                  <a:pt x="2923578" y="685673"/>
                                </a:cubicBezTo>
                                <a:lnTo>
                                  <a:pt x="1868196" y="2189454"/>
                                </a:lnTo>
                                <a:cubicBezTo>
                                  <a:pt x="1840891" y="2267166"/>
                                  <a:pt x="1661249" y="2321319"/>
                                  <a:pt x="1466965" y="2310397"/>
                                </a:cubicBezTo>
                                <a:cubicBezTo>
                                  <a:pt x="1310018" y="2301570"/>
                                  <a:pt x="1186663" y="2252230"/>
                                  <a:pt x="1164603" y="2189454"/>
                                </a:cubicBezTo>
                                <a:close/>
                              </a:path>
                            </a:pathLst>
                          </a:custGeom>
                          <a:ln w="9525" cap="flat">
                            <a:round/>
                          </a:ln>
                        </wps:spPr>
                        <wps:style>
                          <a:lnRef idx="1">
                            <a:srgbClr val="4F81BD"/>
                          </a:lnRef>
                          <a:fillRef idx="0">
                            <a:srgbClr val="000000">
                              <a:alpha val="0"/>
                            </a:srgbClr>
                          </a:fillRef>
                          <a:effectRef idx="0">
                            <a:scrgbClr r="0" g="0" b="0"/>
                          </a:effectRef>
                          <a:fontRef idx="none"/>
                        </wps:style>
                        <wps:bodyPr/>
                      </wps:wsp>
                      <wps:wsp>
                        <wps:cNvPr id="1278" name="Shape 1278"/>
                        <wps:cNvSpPr/>
                        <wps:spPr>
                          <a:xfrm>
                            <a:off x="209067" y="151841"/>
                            <a:ext cx="2614663" cy="909447"/>
                          </a:xfrm>
                          <a:custGeom>
                            <a:avLst/>
                            <a:gdLst/>
                            <a:ahLst/>
                            <a:cxnLst/>
                            <a:rect l="0" t="0" r="0" b="0"/>
                            <a:pathLst>
                              <a:path w="2614663" h="909447">
                                <a:moveTo>
                                  <a:pt x="0" y="454723"/>
                                </a:moveTo>
                                <a:cubicBezTo>
                                  <a:pt x="0" y="705866"/>
                                  <a:pt x="585318" y="909447"/>
                                  <a:pt x="1307338" y="909447"/>
                                </a:cubicBezTo>
                                <a:cubicBezTo>
                                  <a:pt x="2029359" y="909447"/>
                                  <a:pt x="2614663" y="705866"/>
                                  <a:pt x="2614663" y="454723"/>
                                </a:cubicBezTo>
                                <a:cubicBezTo>
                                  <a:pt x="2614663" y="203594"/>
                                  <a:pt x="2029359" y="0"/>
                                  <a:pt x="1307338" y="0"/>
                                </a:cubicBezTo>
                                <a:cubicBezTo>
                                  <a:pt x="585318" y="0"/>
                                  <a:pt x="0" y="203594"/>
                                  <a:pt x="0" y="454723"/>
                                </a:cubicBezTo>
                                <a:close/>
                              </a:path>
                            </a:pathLst>
                          </a:custGeom>
                          <a:ln w="9525" cap="flat">
                            <a:round/>
                          </a:ln>
                        </wps:spPr>
                        <wps:style>
                          <a:lnRef idx="1">
                            <a:srgbClr val="4F81BD"/>
                          </a:lnRef>
                          <a:fillRef idx="0">
                            <a:srgbClr val="000000">
                              <a:alpha val="0"/>
                            </a:srgbClr>
                          </a:fillRef>
                          <a:effectRef idx="0">
                            <a:scrgbClr r="0" g="0" b="0"/>
                          </a:effectRef>
                          <a:fontRef idx="none"/>
                        </wps:style>
                        <wps:bodyPr/>
                      </wps:wsp>
                      <wps:wsp>
                        <wps:cNvPr id="25072" name="Shape 25072"/>
                        <wps:cNvSpPr/>
                        <wps:spPr>
                          <a:xfrm>
                            <a:off x="2659088" y="1221191"/>
                            <a:ext cx="2114550" cy="990600"/>
                          </a:xfrm>
                          <a:custGeom>
                            <a:avLst/>
                            <a:gdLst/>
                            <a:ahLst/>
                            <a:cxnLst/>
                            <a:rect l="0" t="0" r="0" b="0"/>
                            <a:pathLst>
                              <a:path w="2114550" h="990600">
                                <a:moveTo>
                                  <a:pt x="0" y="0"/>
                                </a:moveTo>
                                <a:lnTo>
                                  <a:pt x="2114550" y="0"/>
                                </a:lnTo>
                                <a:lnTo>
                                  <a:pt x="2114550" y="990600"/>
                                </a:lnTo>
                                <a:lnTo>
                                  <a:pt x="0" y="9906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80" name="Rectangle 1280"/>
                        <wps:cNvSpPr/>
                        <wps:spPr>
                          <a:xfrm>
                            <a:off x="2826728" y="1402195"/>
                            <a:ext cx="2333683" cy="174325"/>
                          </a:xfrm>
                          <a:prstGeom prst="rect">
                            <a:avLst/>
                          </a:prstGeom>
                          <a:ln>
                            <a:noFill/>
                          </a:ln>
                        </wps:spPr>
                        <wps:txbx>
                          <w:txbxContent>
                            <w:p w14:paraId="0BC8DAFE" w14:textId="77777777" w:rsidR="00CA519F" w:rsidRDefault="00BE79EE">
                              <w:pPr>
                                <w:spacing w:after="160" w:line="259" w:lineRule="auto"/>
                                <w:ind w:left="0" w:firstLine="0"/>
                              </w:pPr>
                              <w:r>
                                <w:rPr>
                                  <w:sz w:val="22"/>
                                </w:rPr>
                                <w:t xml:space="preserve">Figure 4: Illustrating how the </w:t>
                              </w:r>
                            </w:p>
                          </w:txbxContent>
                        </wps:txbx>
                        <wps:bodyPr horzOverflow="overflow" vert="horz" lIns="0" tIns="0" rIns="0" bIns="0" rtlCol="0">
                          <a:noAutofit/>
                        </wps:bodyPr>
                      </wps:wsp>
                      <wps:wsp>
                        <wps:cNvPr id="1281" name="Rectangle 1281"/>
                        <wps:cNvSpPr/>
                        <wps:spPr>
                          <a:xfrm>
                            <a:off x="2826728" y="1575945"/>
                            <a:ext cx="2180398" cy="174325"/>
                          </a:xfrm>
                          <a:prstGeom prst="rect">
                            <a:avLst/>
                          </a:prstGeom>
                          <a:ln>
                            <a:noFill/>
                          </a:ln>
                        </wps:spPr>
                        <wps:txbx>
                          <w:txbxContent>
                            <w:p w14:paraId="33CA4897" w14:textId="77777777" w:rsidR="00CA519F" w:rsidRDefault="00BE79EE">
                              <w:pPr>
                                <w:spacing w:after="160" w:line="259" w:lineRule="auto"/>
                                <w:ind w:left="0" w:firstLine="0"/>
                              </w:pPr>
                              <w:r>
                                <w:rPr>
                                  <w:sz w:val="22"/>
                                </w:rPr>
                                <w:t xml:space="preserve">PSF 2023 Dimensions are </w:t>
                              </w:r>
                            </w:p>
                          </w:txbxContent>
                        </wps:txbx>
                        <wps:bodyPr horzOverflow="overflow" vert="horz" lIns="0" tIns="0" rIns="0" bIns="0" rtlCol="0">
                          <a:noAutofit/>
                        </wps:bodyPr>
                      </wps:wsp>
                      <wps:wsp>
                        <wps:cNvPr id="1282" name="Rectangle 1282"/>
                        <wps:cNvSpPr/>
                        <wps:spPr>
                          <a:xfrm>
                            <a:off x="2826728" y="1749695"/>
                            <a:ext cx="2406941" cy="174325"/>
                          </a:xfrm>
                          <a:prstGeom prst="rect">
                            <a:avLst/>
                          </a:prstGeom>
                          <a:ln>
                            <a:noFill/>
                          </a:ln>
                        </wps:spPr>
                        <wps:txbx>
                          <w:txbxContent>
                            <w:p w14:paraId="70C5DF00" w14:textId="77777777" w:rsidR="00CA519F" w:rsidRDefault="00BE79EE">
                              <w:pPr>
                                <w:spacing w:after="160" w:line="259" w:lineRule="auto"/>
                                <w:ind w:left="0" w:firstLine="0"/>
                              </w:pPr>
                              <w:r>
                                <w:rPr>
                                  <w:sz w:val="22"/>
                                </w:rPr>
                                <w:t xml:space="preserve">integrated within Descriptor 2 </w:t>
                              </w:r>
                            </w:p>
                          </w:txbxContent>
                        </wps:txbx>
                        <wps:bodyPr horzOverflow="overflow" vert="horz" lIns="0" tIns="0" rIns="0" bIns="0" rtlCol="0">
                          <a:noAutofit/>
                        </wps:bodyPr>
                      </wps:wsp>
                    </wpg:wgp>
                  </a:graphicData>
                </a:graphic>
              </wp:inline>
            </w:drawing>
          </mc:Choice>
          <mc:Fallback>
            <w:pict>
              <v:group w14:anchorId="05635ED8" id="Group 22319" o:spid="_x0000_s1026" style="width:375.9pt;height:212.7pt;mso-position-horizontal-relative:char;mso-position-vertical-relative:line" coordsize="47736,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">
                <v:shape id="Shape 1258" o:spid="_x0000_s1027" style="position:absolute;left:2029;top:1498;width:26187;height:9094;visibility:visible;mso-wrap-style:square;v-text-anchor:top" coordsize="2618715,909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" path="m1309358,v723138,,1309357,203581,1309357,454723c2618715,705866,2032496,909447,1309358,909447,586219,909447,,705866,,454723,,203581,586219,,1309358,xe" fillcolor="#c2cde1" stroked="f" strokeweight="0">
                  <v:fill opacity="26214f"/>
                  <v:stroke miterlimit="83231f" joinstyle="miter"/>
                  <v:path arrowok="t" textboxrect="0,0,2618715,909447"/>
                </v:shape>
                <v:shape id="Shape 1259" o:spid="_x0000_s1028" style="position:absolute;left:12626;top:23767;width:5075;height:3248;visibility:visible;mso-wrap-style:square;v-text-anchor:top" coordsize="507505,32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" path="m126873,l380632,r,162395l507505,162395,253746,324790,,162395r126873,l126873,xe" fillcolor="#b2c1db" stroked="f" strokeweight="0">
                  <v:stroke miterlimit="83231f" joinstyle="miter"/>
                  <v:path arrowok="t" textboxrect="0,0,507505,324790"/>
                </v:shape>
                <v:shape id="Shape 1260" o:spid="_x0000_s1029" style="position:absolute;left:12626;top:23767;width:5075;height:3248;visibility:visible;mso-wrap-style:square;v-text-anchor:top" coordsize="507505,32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" path="m,162395r126873,l126873,,380632,r,162395l507505,162395,253746,324790,,162395xe" filled="f" strokecolor="white" strokeweight="2pt">
                  <v:stroke miterlimit="66585f" joinstyle="miter"/>
                  <v:path arrowok="t" textboxrect="0,0,507505,324790"/>
                </v:shape>
                <v:shape id="Shape 1262" o:spid="_x0000_s1030" style="position:absolute;left:11550;top:11294;width:9135;height:9136;visibility:visible;mso-wrap-style:square;v-text-anchor:top" coordsize="913511,91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" path="m456755,c709016,,913511,204495,913511,456755v,252261,-204495,456756,-456756,456756c204495,913511,,709016,,456755,,204495,204495,,456755,xe" fillcolor="#4f81bd" stroked="f" strokeweight="0">
                  <v:stroke miterlimit="83231f" joinstyle="miter"/>
                  <v:path arrowok="t" textboxrect="0,0,913511,913511"/>
                </v:shape>
                <v:shape id="Shape 1263" o:spid="_x0000_s1031" style="position:absolute;left:11550;top:11294;width:9135;height:9136;visibility:visible;mso-wrap-style:square;v-text-anchor:top" coordsize="913511,91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" path="m,456755c,204495,204495,,456755,,709016,,913511,204495,913511,456755v,252261,-204495,456756,-456756,456756c204495,913511,,709016,,456755xe" filled="f" strokecolor="white" strokeweight="2pt">
                  <v:path arrowok="t" textboxrect="0,0,913511,913511"/>
                </v:shape>
                <v:rect id="Rectangle 1264" o:spid="_x0000_s1032" style="position:absolute;left:13318;top:14911;width:7810;height:1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yfLwwAAAN0AAAAPAAAAZHJzL2Rvd25yZXYueG1sRE9Li8Iw&#10;EL4L/ocwC940XRH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posny8MAAADdAAAADwAA&#10;AAAAAAAAAAAAAAAHAgAAZHJzL2Rvd25yZXYueG1sUEsFBgAAAAADAAMAtwAAAPcCAAAAAA==&#10;" filled="f" stroked="f">
                  <v:textbox inset="0,0,0,0">
                    <w:txbxContent>
                      <w:p w14:paraId="2C2225DD" w14:textId="77777777" w:rsidR="00CA519F" w:rsidRDefault="00000000">
                        <w:pPr>
                          <w:spacing w:after="160" w:line="259" w:lineRule="auto"/>
                          <w:ind w:left="0" w:firstLine="0"/>
                        </w:pPr>
                        <w:r>
                          <w:rPr>
                            <w:color w:val="FFFFFF"/>
                            <w:sz w:val="16"/>
                          </w:rPr>
                          <w:t xml:space="preserve">Professional </w:t>
                        </w:r>
                      </w:p>
                    </w:txbxContent>
                  </v:textbox>
                </v:rect>
                <v:rect id="Rectangle 1265" o:spid="_x0000_s1033" style="position:absolute;left:13348;top:15963;width:7357;height:1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4JQwwAAAN0AAAAPAAAAZHJzL2Rvd25yZXYueG1sRE9Li8Iw&#10;EL4L/ocwC940XUH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yceCUMMAAADdAAAADwAA&#10;AAAAAAAAAAAAAAAHAgAAZHJzL2Rvd25yZXYueG1sUEsFBgAAAAADAAMAtwAAAPcCAAAAAA==&#10;" filled="f" stroked="f">
                  <v:textbox inset="0,0,0,0">
                    <w:txbxContent>
                      <w:p w14:paraId="44C321A6" w14:textId="77777777" w:rsidR="00CA519F" w:rsidRDefault="00000000">
                        <w:pPr>
                          <w:spacing w:after="160" w:line="259" w:lineRule="auto"/>
                          <w:ind w:left="0" w:firstLine="0"/>
                        </w:pPr>
                        <w:r>
                          <w:rPr>
                            <w:color w:val="FFFFFF"/>
                            <w:sz w:val="16"/>
                          </w:rPr>
                          <w:t>Values V1-5</w:t>
                        </w:r>
                      </w:p>
                    </w:txbxContent>
                  </v:textbox>
                </v:rect>
                <v:shape id="Shape 1266" o:spid="_x0000_s1034" style="position:absolute;left:5013;top:4441;width:9136;height:9135;visibility:visible;mso-wrap-style:square;v-text-anchor:top" coordsize="913511,91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" path="m456755,c709016,,913511,204495,913511,456755v,252261,-204495,456756,-456756,456756c204495,913511,,709016,,456755,,204495,204495,,456755,xe" fillcolor="#4f81bd" stroked="f" strokeweight="0">
                  <v:stroke miterlimit="83231f" joinstyle="miter"/>
                  <v:path arrowok="t" textboxrect="0,0,913511,913511"/>
                </v:shape>
                <v:shape id="Shape 1267" o:spid="_x0000_s1035" style="position:absolute;left:5013;top:4441;width:9136;height:9135;visibility:visible;mso-wrap-style:square;v-text-anchor:top" coordsize="913511,91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" path="m,456755c,204495,204495,,456755,,709016,,913511,204495,913511,456755v,252261,-204495,456756,-456756,456756c204495,913511,,709016,,456755xe" filled="f" strokecolor="white" strokeweight="2pt">
                  <v:path arrowok="t" textboxrect="0,0,913511,913511"/>
                </v:shape>
                <v:rect id="Rectangle 1268" o:spid="_x0000_s1036" style="position:absolute;left:7687;top:8058;width:5400;height:1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" filled="f" stroked="f">
                  <v:textbox inset="0,0,0,0">
                    <w:txbxContent>
                      <w:p w14:paraId="3F8CDA3D" w14:textId="77777777" w:rsidR="00CA519F" w:rsidRDefault="00000000">
                        <w:pPr>
                          <w:spacing w:after="160" w:line="259" w:lineRule="auto"/>
                          <w:ind w:left="0" w:firstLine="0"/>
                        </w:pPr>
                        <w:r>
                          <w:rPr>
                            <w:color w:val="FFFFFF"/>
                            <w:sz w:val="16"/>
                          </w:rPr>
                          <w:t xml:space="preserve">Areas of </w:t>
                        </w:r>
                      </w:p>
                    </w:txbxContent>
                  </v:textbox>
                </v:rect>
                <v:rect id="Rectangle 1269" o:spid="_x0000_s1037" style="position:absolute;left:6758;top:9110;width:7500;height:1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" filled="f" stroked="f">
                  <v:textbox inset="0,0,0,0">
                    <w:txbxContent>
                      <w:p w14:paraId="3F47162A" w14:textId="77777777" w:rsidR="00CA519F" w:rsidRDefault="00000000">
                        <w:pPr>
                          <w:spacing w:after="160" w:line="259" w:lineRule="auto"/>
                          <w:ind w:left="0" w:firstLine="0"/>
                        </w:pPr>
                        <w:r>
                          <w:rPr>
                            <w:color w:val="FFFFFF"/>
                            <w:sz w:val="16"/>
                          </w:rPr>
                          <w:t>Activity A1-5</w:t>
                        </w:r>
                      </w:p>
                    </w:txbxContent>
                  </v:textbox>
                </v:rect>
                <v:shape id="Shape 1270" o:spid="_x0000_s1038" style="position:absolute;left:14352;top:2232;width:9135;height:9136;visibility:visible;mso-wrap-style:square;v-text-anchor:top" coordsize="913511,91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" path="m456755,c709016,,913511,204495,913511,456755v,252261,-204495,456756,-456756,456756c204495,913511,,709016,,456755,,204495,204495,,456755,xe" fillcolor="#4f81bd" stroked="f" strokeweight="0">
                  <v:stroke miterlimit="83231f" joinstyle="miter"/>
                  <v:path arrowok="t" textboxrect="0,0,913511,913511"/>
                </v:shape>
                <v:shape id="Shape 1271" o:spid="_x0000_s1039" style="position:absolute;left:14352;top:2232;width:9135;height:9136;visibility:visible;mso-wrap-style:square;v-text-anchor:top" coordsize="913511,91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" path="m,456755c,204495,204495,,456755,,709016,,913511,204495,913511,456755v,252261,-204495,456756,-456756,456756c204495,913511,,709016,,456755xe" filled="f" strokecolor="white" strokeweight="2pt">
                  <v:path arrowok="t" textboxrect="0,0,913511,913511"/>
                </v:shape>
                <v:rect id="Rectangle 1272" o:spid="_x0000_s1040" style="position:absolute;left:17818;top:5324;width:3293;height:1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" filled="f" stroked="f">
                  <v:textbox inset="0,0,0,0">
                    <w:txbxContent>
                      <w:p w14:paraId="59470DA5" w14:textId="77777777" w:rsidR="00CA519F" w:rsidRDefault="00000000">
                        <w:pPr>
                          <w:spacing w:after="160" w:line="259" w:lineRule="auto"/>
                          <w:ind w:left="0" w:firstLine="0"/>
                        </w:pPr>
                        <w:r>
                          <w:rPr>
                            <w:color w:val="FFFFFF"/>
                            <w:sz w:val="16"/>
                          </w:rPr>
                          <w:t xml:space="preserve">Core </w:t>
                        </w:r>
                      </w:p>
                    </w:txbxContent>
                  </v:textbox>
                </v:rect>
                <v:rect id="Rectangle 1273" o:spid="_x0000_s1041" style="position:absolute;left:16409;top:6376;width:7040;height:1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" filled="f" stroked="f">
                  <v:textbox inset="0,0,0,0">
                    <w:txbxContent>
                      <w:p w14:paraId="4EAEA7AD" w14:textId="77777777" w:rsidR="00CA519F" w:rsidRDefault="00000000">
                        <w:pPr>
                          <w:spacing w:after="160" w:line="259" w:lineRule="auto"/>
                          <w:ind w:left="0" w:firstLine="0"/>
                        </w:pPr>
                        <w:r>
                          <w:rPr>
                            <w:color w:val="FFFFFF"/>
                            <w:sz w:val="16"/>
                          </w:rPr>
                          <w:t xml:space="preserve">Knowledge </w:t>
                        </w:r>
                      </w:p>
                    </w:txbxContent>
                  </v:textbox>
                </v:rect>
                <v:rect id="Rectangle 1274" o:spid="_x0000_s1042" style="position:absolute;left:17849;top:7428;width:2848;height:1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" filled="f" stroked="f">
                  <v:textbox inset="0,0,0,0">
                    <w:txbxContent>
                      <w:p w14:paraId="0E183B91" w14:textId="77777777" w:rsidR="00CA519F" w:rsidRDefault="00000000">
                        <w:pPr>
                          <w:spacing w:after="160" w:line="259" w:lineRule="auto"/>
                          <w:ind w:left="0" w:firstLine="0"/>
                        </w:pPr>
                        <w:r>
                          <w:rPr>
                            <w:color w:val="FFFFFF"/>
                            <w:sz w:val="16"/>
                          </w:rPr>
                          <w:t>K1-5</w:t>
                        </w:r>
                      </w:p>
                    </w:txbxContent>
                  </v:textbox>
                </v:rect>
                <v:shape id="Shape 1275" o:spid="_x0000_s1043" style="position:absolute;top:385;width:15164;height:22726;visibility:visible;mso-wrap-style:square;v-text-anchor:top" coordsize="1516399,227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" path="m1463538,r52861,183l1516399,113324r-133661,2348c723507,138959,209067,332614,209067,568048v,235446,514440,429090,1173671,452376l1516399,1022771r,1249883l1466964,2271880v-156946,-8827,-280301,-58166,-302361,-120942l109220,647156c,336286,541465,48872,1318641,5184,1367214,2453,1415558,738,1463538,xe" stroked="f" strokeweight="0">
                  <v:fill opacity="26214f"/>
                  <v:stroke miterlimit="83231f" joinstyle="miter"/>
                  <v:path arrowok="t" textboxrect="0,0,1516399,2272654"/>
                </v:shape>
                <v:shape id="Shape 1276" o:spid="_x0000_s1044" style="position:absolute;left:15164;top:387;width:14256;height:22728;visibility:visible;mso-wrap-style:square;v-text-anchor:top" coordsize="1425619,2272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" path="m,l81015,281c744495,15139,1311185,215542,1407179,488756v18440,52489,18440,105741,,158217l351796,2150755v-23892,67997,-164416,117957,-329330,122068l,2272471,,1022588r6,c722027,1022588,1307332,819007,1307332,567865,1307332,316735,722027,113141,6,113141r-6,l,xe" stroked="f" strokeweight="0">
                  <v:fill opacity="26214f"/>
                  <v:stroke miterlimit="83231f" joinstyle="miter"/>
                  <v:path arrowok="t" textboxrect="0,0,1425619,2272823"/>
                </v:shape>
                <v:shape id="Shape 1277" o:spid="_x0000_s1045" style="position:absolute;width:29420;height:23213;visibility:visible;mso-wrap-style:square;v-text-anchor:top" coordsize="2942019,2321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" path="m109220,685673c,374802,541465,87388,1318641,43700,2095805,,2814358,216598,2923578,527456v18441,52489,18441,105741,,158217l1868196,2189454v-27305,77712,-206947,131865,-401231,120943c1310018,2301570,1186663,2252230,1164603,2189454l109220,685673xe" filled="f" strokecolor="#4f81bd">
                  <v:path arrowok="t" textboxrect="0,0,2942019,2321319"/>
                </v:shape>
                <v:shape id="Shape 1278" o:spid="_x0000_s1046" style="position:absolute;left:2090;top:1518;width:26147;height:9094;visibility:visible;mso-wrap-style:square;v-text-anchor:top" coordsize="2614663,909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" path="m,454723c,705866,585318,909447,1307338,909447v722021,,1307325,-203581,1307325,-454724c2614663,203594,2029359,,1307338,,585318,,,203594,,454723xe" filled="f" strokecolor="#4f81bd">
                  <v:path arrowok="t" textboxrect="0,0,2614663,909447"/>
                </v:shape>
                <v:shape id="Shape 25072" o:spid="_x0000_s1047" style="position:absolute;left:26590;top:12211;width:21146;height:9906;visibility:visible;mso-wrap-style:square;v-text-anchor:top" coordsize="2114550,99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" path="m,l2114550,r,990600l,990600,,e" stroked="f" strokeweight="0">
                  <v:stroke miterlimit="83231f" joinstyle="miter"/>
                  <v:path arrowok="t" textboxrect="0,0,2114550,990600"/>
                </v:shape>
                <v:rect id="Rectangle 1280" o:spid="_x0000_s1048" style="position:absolute;left:28267;top:14021;width:23337;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" filled="f" stroked="f">
                  <v:textbox inset="0,0,0,0">
                    <w:txbxContent>
                      <w:p w14:paraId="0BC8DAFE" w14:textId="77777777" w:rsidR="00CA519F" w:rsidRDefault="00000000">
                        <w:pPr>
                          <w:spacing w:after="160" w:line="259" w:lineRule="auto"/>
                          <w:ind w:left="0" w:firstLine="0"/>
                        </w:pPr>
                        <w:r>
                          <w:rPr>
                            <w:sz w:val="22"/>
                          </w:rPr>
                          <w:t xml:space="preserve">Figure 4: Illustrating how the </w:t>
                        </w:r>
                      </w:p>
                    </w:txbxContent>
                  </v:textbox>
                </v:rect>
                <v:rect id="Rectangle 1281" o:spid="_x0000_s1049" style="position:absolute;left:28267;top:15759;width:21804;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" filled="f" stroked="f">
                  <v:textbox inset="0,0,0,0">
                    <w:txbxContent>
                      <w:p w14:paraId="33CA4897" w14:textId="77777777" w:rsidR="00CA519F" w:rsidRDefault="00000000">
                        <w:pPr>
                          <w:spacing w:after="160" w:line="259" w:lineRule="auto"/>
                          <w:ind w:left="0" w:firstLine="0"/>
                        </w:pPr>
                        <w:r>
                          <w:rPr>
                            <w:sz w:val="22"/>
                          </w:rPr>
                          <w:t xml:space="preserve">PSF 2023 Dimensions are </w:t>
                        </w:r>
                      </w:p>
                    </w:txbxContent>
                  </v:textbox>
                </v:rect>
                <v:rect id="Rectangle 1282" o:spid="_x0000_s1050" style="position:absolute;left:28267;top:17496;width:24069;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" filled="f" stroked="f">
                  <v:textbox inset="0,0,0,0">
                    <w:txbxContent>
                      <w:p w14:paraId="70C5DF00" w14:textId="77777777" w:rsidR="00CA519F" w:rsidRDefault="00000000">
                        <w:pPr>
                          <w:spacing w:after="160" w:line="259" w:lineRule="auto"/>
                          <w:ind w:left="0" w:firstLine="0"/>
                        </w:pPr>
                        <w:r>
                          <w:rPr>
                            <w:sz w:val="22"/>
                          </w:rPr>
                          <w:t xml:space="preserve">integrated within Descriptor 2 </w:t>
                        </w:r>
                      </w:p>
                    </w:txbxContent>
                  </v:textbox>
                </v:rect>
                <w10:anchorlock/>
              </v:group>
            </w:pict>
          </mc:Fallback>
        </mc:AlternateContent>
      </w:r>
    </w:p>
    <w:p w14:paraId="37FED287" w14:textId="77777777" w:rsidR="00CA519F" w:rsidRDefault="00BE79EE">
      <w:pPr>
        <w:pStyle w:val="Heading4"/>
        <w:spacing w:after="709"/>
        <w:ind w:left="0" w:right="106" w:firstLine="0"/>
        <w:jc w:val="center"/>
      </w:pPr>
      <w:r>
        <w:rPr>
          <w:b w:val="0"/>
          <w:color w:val="000000"/>
          <w:sz w:val="30"/>
        </w:rPr>
        <w:t>Fellowship (Descriptor 2)</w:t>
      </w:r>
    </w:p>
    <w:p w14:paraId="45DF4E19" w14:textId="77777777" w:rsidR="00CA519F" w:rsidRDefault="00BE79EE">
      <w:pPr>
        <w:spacing w:after="402"/>
        <w:ind w:left="-5" w:right="6"/>
      </w:pPr>
      <w:r>
        <w:t xml:space="preserve">A short example is given below to illustrate how this might happen in your work: </w:t>
      </w:r>
    </w:p>
    <w:p w14:paraId="22C3F2BF" w14:textId="77777777" w:rsidR="00CA519F" w:rsidRDefault="00BE79EE">
      <w:pPr>
        <w:shd w:val="clear" w:color="auto" w:fill="D7D2C5"/>
        <w:spacing w:line="250" w:lineRule="auto"/>
        <w:ind w:left="596" w:right="611"/>
      </w:pPr>
      <w:r>
        <w:t xml:space="preserve">In designing and planning my sessions for a module (A1), I reviewed my learning materials to identify ways to make them more inclusive and representative of the variety of nationalities and cultures of my learners (V1). I planned some of the learning activities to be online and flexible to promote engagement and active learning (V2). I considered the accessibility of technology I used (K4) and built in self-assessment opportunities to provide formative feedback (A3). </w:t>
      </w:r>
    </w:p>
    <w:p w14:paraId="52443ECF" w14:textId="77777777" w:rsidR="00CA519F" w:rsidRDefault="00BE79EE">
      <w:pPr>
        <w:pStyle w:val="Heading3"/>
        <w:tabs>
          <w:tab w:val="center" w:pos="3724"/>
        </w:tabs>
        <w:ind w:left="-15" w:firstLine="0"/>
      </w:pPr>
      <w:bookmarkStart w:id="20" w:name="_Toc174006399"/>
      <w:r>
        <w:t xml:space="preserve">5.1 </w:t>
      </w:r>
      <w:r>
        <w:tab/>
        <w:t>Examples of practice for each Area of Activity</w:t>
      </w:r>
      <w:bookmarkEnd w:id="20"/>
      <w:r>
        <w:t xml:space="preserve"> </w:t>
      </w:r>
    </w:p>
    <w:p w14:paraId="1F2A7899" w14:textId="77777777" w:rsidR="00CA519F" w:rsidRDefault="00BE79EE">
      <w:pPr>
        <w:ind w:left="-5" w:right="6"/>
      </w:pPr>
      <w:r>
        <w:t xml:space="preserve">The ‘Guide to the PSF 2023 Dimensions’ is your key source of information about what evidence of your </w:t>
      </w:r>
      <w:r>
        <w:rPr>
          <w:b/>
        </w:rPr>
        <w:t>effective and inclusive practice (D2.3)</w:t>
      </w:r>
      <w:r>
        <w:t xml:space="preserve"> you might include in your application for Fellowship. </w:t>
      </w:r>
    </w:p>
    <w:p w14:paraId="3B61408D" w14:textId="77777777" w:rsidR="00CA519F" w:rsidRDefault="00BE79EE">
      <w:pPr>
        <w:ind w:left="-5" w:right="6"/>
      </w:pPr>
      <w:r>
        <w:t xml:space="preserve">The short examples below are included to help you to understand how in an application the planning of evidence around the Areas of Activity also incorporates use of Professional Values and application of Core Knowledge. </w:t>
      </w:r>
    </w:p>
    <w:p w14:paraId="1CF63931" w14:textId="22ECB510" w:rsidR="00CA519F" w:rsidRDefault="00BE79EE">
      <w:pPr>
        <w:pStyle w:val="Heading6"/>
        <w:spacing w:after="648"/>
        <w:ind w:left="-5"/>
      </w:pPr>
      <w:r>
        <w:t xml:space="preserve">An example to support thinking about A1: Re-designing a module </w:t>
      </w:r>
    </w:p>
    <w:p w14:paraId="2CFCC9B8" w14:textId="77777777" w:rsidR="00CA519F" w:rsidRDefault="00BE79EE">
      <w:pPr>
        <w:shd w:val="clear" w:color="auto" w:fill="D7D2C5"/>
        <w:spacing w:line="250" w:lineRule="auto"/>
        <w:ind w:left="596" w:right="611"/>
      </w:pPr>
      <w:r>
        <w:t xml:space="preserve">Sara uses an example of how she redesigned a module as part of her evidence towards A1. </w:t>
      </w:r>
    </w:p>
    <w:p w14:paraId="78D3652B" w14:textId="77777777" w:rsidR="00CA519F" w:rsidRDefault="00BE79EE">
      <w:pPr>
        <w:shd w:val="clear" w:color="auto" w:fill="D7D2C5"/>
        <w:spacing w:line="250" w:lineRule="auto"/>
        <w:ind w:left="596" w:right="611"/>
      </w:pPr>
      <w:r>
        <w:t xml:space="preserve">In this example, Sara focuses on a research methods module that she has redesigned. She starts by briefly describing the context; including the subject area, level of study and the reasons for the need to redesign the module. Sara discusses how she decided on the approach to take and </w:t>
      </w:r>
      <w:r>
        <w:lastRenderedPageBreak/>
        <w:t xml:space="preserve">how she consulted with other colleagues and students during the development to ensure that she had considered how learning on the module would develop the research skills required and best meet the needs of the students. </w:t>
      </w:r>
    </w:p>
    <w:p w14:paraId="60DD0DD8" w14:textId="77777777" w:rsidR="00CA519F" w:rsidRDefault="00BE79EE">
      <w:pPr>
        <w:shd w:val="clear" w:color="auto" w:fill="D7D2C5"/>
        <w:spacing w:line="250" w:lineRule="auto"/>
        <w:ind w:left="596" w:right="611"/>
      </w:pPr>
      <w:r>
        <w:t xml:space="preserve">Sara explains how the design was influenced by learning gained from a professional learning event she attended and two journal articles on pedagogy within her discipline that she found particularly useful (V3, A5). As part of the redesign, she decided to use a </w:t>
      </w:r>
      <w:proofErr w:type="gramStart"/>
      <w:r>
        <w:t>problem based</w:t>
      </w:r>
      <w:proofErr w:type="gramEnd"/>
      <w:r>
        <w:t xml:space="preserve"> learning approach involving a series of workshops, with each one focused on a particular challenge within the discipline (K2). She used her previous experience in industry to provide some of the case study examples for the workshops (K2, V4). </w:t>
      </w:r>
    </w:p>
    <w:p w14:paraId="1B68EE9D" w14:textId="77777777" w:rsidR="00CA519F" w:rsidRDefault="00BE79EE">
      <w:pPr>
        <w:shd w:val="clear" w:color="auto" w:fill="D7D2C5"/>
        <w:spacing w:line="250" w:lineRule="auto"/>
        <w:ind w:left="596" w:right="611"/>
      </w:pPr>
      <w:r>
        <w:t xml:space="preserve">Sara discusses how she ensured that the module design was appropriate for the level of study in the discipline and how it fitted with the university’s quality framework (K5). Finally, she discusses how she evaluated the module to consider the impact on students’ learning and why she chose to evaluate it in this way (K3). She identifies what has worked well with plans to change some elements in the future. </w:t>
      </w:r>
    </w:p>
    <w:p w14:paraId="2396BA07" w14:textId="77777777" w:rsidR="00CA519F" w:rsidRDefault="00BE79EE">
      <w:pPr>
        <w:pStyle w:val="Heading6"/>
        <w:spacing w:after="395"/>
        <w:ind w:left="-5"/>
      </w:pPr>
      <w:r>
        <w:t>An example to support thinking about A2: Teaching across different levels and groups of students</w:t>
      </w:r>
      <w:r>
        <w:rPr>
          <w:b w:val="0"/>
          <w:sz w:val="12"/>
        </w:rPr>
        <w:t xml:space="preserve"> </w:t>
      </w:r>
    </w:p>
    <w:p w14:paraId="686B72D6" w14:textId="77777777" w:rsidR="00CA519F" w:rsidRDefault="00BE79EE">
      <w:pPr>
        <w:shd w:val="clear" w:color="auto" w:fill="D7D2C5"/>
        <w:spacing w:line="250" w:lineRule="auto"/>
        <w:ind w:left="596" w:right="611"/>
      </w:pPr>
      <w:r>
        <w:t xml:space="preserve">Mitsuki is a lecturer in Management Sciences, having previously worked in a commercial business role. </w:t>
      </w:r>
    </w:p>
    <w:p w14:paraId="7D2162D7" w14:textId="77777777" w:rsidR="00CA519F" w:rsidRDefault="00BE79EE">
      <w:pPr>
        <w:shd w:val="clear" w:color="auto" w:fill="D7D2C5"/>
        <w:spacing w:line="250" w:lineRule="auto"/>
        <w:ind w:left="596" w:right="611"/>
      </w:pPr>
      <w:r>
        <w:t xml:space="preserve">Mitsuki begins by outlining a range of the types of teaching she does in her </w:t>
      </w:r>
      <w:proofErr w:type="gramStart"/>
      <w:r>
        <w:t>discipline, and</w:t>
      </w:r>
      <w:proofErr w:type="gramEnd"/>
      <w:r>
        <w:t xml:space="preserve"> explains the particular relevance for students at different stages in their studies (K2), drawing on the literature on learning in the discipline to explain the different approaches she takes (V3, K2). Mitsuki understands that she needs to evidence ‘breadth and depth’ for Descriptor 2 and so she provides several examples of teaching, bringing in evidence of different Professional Values and Core Knowledge. She then critically reflects on two different examples in more depth. </w:t>
      </w:r>
    </w:p>
    <w:p w14:paraId="04D9CFEA" w14:textId="77777777" w:rsidR="00CA519F" w:rsidRDefault="00BE79EE">
      <w:pPr>
        <w:shd w:val="clear" w:color="auto" w:fill="D7D2C5"/>
        <w:spacing w:line="250" w:lineRule="auto"/>
        <w:ind w:left="596" w:right="611"/>
      </w:pPr>
      <w:r>
        <w:t>One example involves the interactive lectures Mitsuki has developed to support a large cohort on an introductory management course. She outlines the challenges that she first encountered when teaching large groups and explains how she now engages the students, using interactive methods she read about in two articles from a management education journal (V3, K2). She briefly describes how she uses these methods and the impact this has made on the students’ learning (K2). She mentions some short videos she has</w:t>
      </w:r>
      <w:r>
        <w:t xml:space="preserve"> created on key concepts in the subject area (K1), which her students have reported useful to watch before lectures to support their understanding of complex information (K4). Mitsuki consulted one of the University’s disability advisors when she developed the videos to make them as inclusive as possible (V2). She then discusses the impact she has already seen on student learning from her evaluation of this approach (K3). </w:t>
      </w:r>
    </w:p>
    <w:p w14:paraId="3309F696" w14:textId="77777777" w:rsidR="00CA519F" w:rsidRDefault="00BE79EE">
      <w:pPr>
        <w:shd w:val="clear" w:color="auto" w:fill="D7D2C5"/>
        <w:spacing w:line="250" w:lineRule="auto"/>
        <w:ind w:left="596" w:right="611"/>
      </w:pPr>
      <w:r>
        <w:lastRenderedPageBreak/>
        <w:t>A second example focuses on Mitsuki’s workshop-style sessions in her MBA teaching, where she uses case study scenarios based on her previous experience working in the business field (K2) and from some collaborative research she is engaged in with a major employer (V3, V5). Mitsuki goes on to explain how the learning she has taken from these contexts has influenced her teaching practice. She discusses the diverse range of students in her group and explains how she plans activities and manages the learning en</w:t>
      </w:r>
      <w:r>
        <w:t xml:space="preserve">vironment to ensure that everyone </w:t>
      </w:r>
      <w:proofErr w:type="gramStart"/>
      <w:r>
        <w:t>is able to</w:t>
      </w:r>
      <w:proofErr w:type="gramEnd"/>
      <w:r>
        <w:t xml:space="preserve"> fully participate (V1). She also considers the relevance of the teaching and case studies to the participants’ employment prospects and potential future roles as managers (V4). </w:t>
      </w:r>
    </w:p>
    <w:p w14:paraId="2045A346" w14:textId="77777777" w:rsidR="00CA519F" w:rsidRDefault="00BE79EE">
      <w:pPr>
        <w:pStyle w:val="Heading6"/>
        <w:spacing w:after="648"/>
        <w:ind w:left="-5"/>
      </w:pPr>
      <w:r>
        <w:t xml:space="preserve">An example to support thinking about A3: Assessing and feeding back to learners in a Support Services role </w:t>
      </w:r>
    </w:p>
    <w:p w14:paraId="2A95728C" w14:textId="77777777" w:rsidR="00CA519F" w:rsidRDefault="00BE79EE">
      <w:pPr>
        <w:shd w:val="clear" w:color="auto" w:fill="D7D2C5"/>
        <w:spacing w:line="250" w:lineRule="auto"/>
        <w:ind w:left="596" w:right="611"/>
      </w:pPr>
      <w:r>
        <w:t xml:space="preserve">Sefa is an experienced member of the learning support team working in disability services. She starts by discussing the diagnostic approaches she uses with students to assess their learning support needs and how she works with them to develop individualised study plans, drawing her professional knowledge about current best practice (V1, K1, K2). </w:t>
      </w:r>
    </w:p>
    <w:p w14:paraId="42582E97" w14:textId="77777777" w:rsidR="00CA519F" w:rsidRDefault="00BE79EE">
      <w:pPr>
        <w:shd w:val="clear" w:color="auto" w:fill="D7D2C5"/>
        <w:spacing w:line="250" w:lineRule="auto"/>
        <w:ind w:left="596" w:right="611"/>
      </w:pPr>
      <w:r>
        <w:t xml:space="preserve">She then discusses working with a module leader who was concerned about whether their assessment approaches were inclusive. Sefa refers to selected literature on inclusivity and assessment that has influenced her practice (V3) and identifies some of the challenges this </w:t>
      </w:r>
      <w:proofErr w:type="gramStart"/>
      <w:r>
        <w:t>particular discipline</w:t>
      </w:r>
      <w:proofErr w:type="gramEnd"/>
      <w:r>
        <w:t xml:space="preserve"> poses for students with particular learning support needs (V2); specifically, in relation to assessment and feedback. She refers to an article about learning in this discipline (V3), discussing how this relates to </w:t>
      </w:r>
      <w:proofErr w:type="gramStart"/>
      <w:r>
        <w:t>assessment in particular, and</w:t>
      </w:r>
      <w:proofErr w:type="gramEnd"/>
      <w:r>
        <w:t xml:space="preserve"> identifies what she has learnt from her previous experience of supporting students in this type of discipline (V3, K1). Sefa explains how she worked with the lecturer to develop material to support the students with the module assessment via the </w:t>
      </w:r>
      <w:r>
        <w:t xml:space="preserve">VLE site for the module (V5, K4). Throughout this explanation, Sefa provides explicit information about what her personal role was within this collaboration with the module leader. </w:t>
      </w:r>
    </w:p>
    <w:p w14:paraId="4C002681" w14:textId="77777777" w:rsidR="00CA519F" w:rsidRDefault="00BE79EE">
      <w:pPr>
        <w:shd w:val="clear" w:color="auto" w:fill="D7D2C5"/>
        <w:spacing w:line="250" w:lineRule="auto"/>
        <w:ind w:left="596" w:right="611"/>
      </w:pPr>
      <w:r>
        <w:t xml:space="preserve">In a different example, Sefa discusses how she has worked with </w:t>
      </w:r>
      <w:proofErr w:type="gramStart"/>
      <w:r>
        <w:t>a number of</w:t>
      </w:r>
      <w:proofErr w:type="gramEnd"/>
      <w:r>
        <w:t xml:space="preserve"> students from the Psychology department who are providing volunteer support for students via a website developed within the Student Services department. Sefa mentors them while they work with the department and assesses their work on the site (K4), giving formative feedback that identifies some areas for further development. The students use this experience of volunteering work as part of a project for a </w:t>
      </w:r>
      <w:proofErr w:type="gramStart"/>
      <w:r>
        <w:t>third year</w:t>
      </w:r>
      <w:proofErr w:type="gramEnd"/>
      <w:r>
        <w:t xml:space="preserve"> module; a formal report that reflects on the experience, incorporating Sefa’s fee</w:t>
      </w:r>
      <w:r>
        <w:t xml:space="preserve">dback, is the final summative assessment. She also explains how she carefully constructs her feedback to the students to enable them to relate their experience in this context to their possible future careers (V4). </w:t>
      </w:r>
    </w:p>
    <w:p w14:paraId="3CD1FFED" w14:textId="77777777" w:rsidR="00CA519F" w:rsidRDefault="00BE79EE">
      <w:pPr>
        <w:pStyle w:val="Heading6"/>
        <w:spacing w:after="375"/>
        <w:ind w:left="-5"/>
      </w:pPr>
      <w:r>
        <w:lastRenderedPageBreak/>
        <w:t>An example to support thinking about A4: lecturer working in an applied health discipline running an extra-curricular event for students</w:t>
      </w:r>
      <w:r>
        <w:rPr>
          <w:b w:val="0"/>
          <w:sz w:val="12"/>
        </w:rPr>
        <w:t xml:space="preserve"> </w:t>
      </w:r>
    </w:p>
    <w:p w14:paraId="5F53F180" w14:textId="77777777" w:rsidR="00CA519F" w:rsidRDefault="00BE79EE">
      <w:pPr>
        <w:shd w:val="clear" w:color="auto" w:fill="D7D2C5"/>
        <w:spacing w:line="250" w:lineRule="auto"/>
        <w:ind w:left="596" w:right="611"/>
      </w:pPr>
      <w:r>
        <w:t xml:space="preserve">Jack works in the School of Applied Health Sciences and uses an example of an interdisciplinary event he organised as part of his evidence for A4. </w:t>
      </w:r>
    </w:p>
    <w:p w14:paraId="3264A380" w14:textId="77777777" w:rsidR="00CA519F" w:rsidRDefault="00BE79EE">
      <w:pPr>
        <w:shd w:val="clear" w:color="auto" w:fill="D7D2C5"/>
        <w:spacing w:line="250" w:lineRule="auto"/>
        <w:ind w:left="596" w:right="611"/>
      </w:pPr>
      <w:r>
        <w:t>As a lecturer in this field, Jack considers it a priority to ensure that students get an opportunity for inter-professional learning. He briefly explains the type and nature of inter-professional learning in this context and how the literature identifies its importance for these specific students (V3, V4). Outside the normal curriculum, Jack worked with two colleagues last year to run an inter-professional learning conference for students and staff. Applied health practitioners and members of the local pati</w:t>
      </w:r>
      <w:r>
        <w:t xml:space="preserve">ent advisory board also attended. Jack describes his specific role in the team; co-ordinating student participation and collecting/ curating a set of resources to be used by staff and students after the event (K4). </w:t>
      </w:r>
    </w:p>
    <w:p w14:paraId="59E143D5" w14:textId="77777777" w:rsidR="00CA519F" w:rsidRDefault="00BE79EE">
      <w:pPr>
        <w:shd w:val="clear" w:color="auto" w:fill="D7D2C5"/>
        <w:spacing w:line="250" w:lineRule="auto"/>
        <w:ind w:left="596" w:right="611"/>
      </w:pPr>
      <w:r>
        <w:t xml:space="preserve">Following the conference, Jack uploaded the resources from the event onto the VLE for students to access (K4). He worked with the University’s careers service to provide explicit links from these resources to support career planning for the students (V5). He identifies that a key purpose of the event was to provide an opportunity for students to engage with practitioners from a range of fields and discusses how this presented unique opportunities for participants (K2, V4). </w:t>
      </w:r>
    </w:p>
    <w:p w14:paraId="31F43685" w14:textId="77777777" w:rsidR="00CA519F" w:rsidRDefault="00BE79EE">
      <w:pPr>
        <w:shd w:val="clear" w:color="auto" w:fill="D7D2C5"/>
        <w:spacing w:line="250" w:lineRule="auto"/>
        <w:ind w:left="596" w:right="611"/>
      </w:pPr>
      <w:r>
        <w:t xml:space="preserve">Jack explains how he evaluated the impact the event made on student learning and what he personally learnt, including about the challenges faced by some students in attending events that are not formally timetabled; he identifies what he will do differently next time. (K3, A5). </w:t>
      </w:r>
    </w:p>
    <w:p w14:paraId="00DC54A0" w14:textId="77777777" w:rsidR="00CA519F" w:rsidRDefault="00BE79EE">
      <w:pPr>
        <w:shd w:val="clear" w:color="auto" w:fill="D7D2C5"/>
        <w:spacing w:line="250" w:lineRule="auto"/>
        <w:ind w:left="596" w:right="611"/>
      </w:pPr>
      <w:r>
        <w:t>Jack used some of the resources from the conference in a workshop with students about planning their future careers (K2, V4). He had read a recent paper on the employment of new graduates in the applied health science field and invited a specialist career tutor (for health scientists) to attend. He then encouraged students to make individual appointments with the careers service after the session. Based on very positive feedback from students, he has now incorporated this activity into the annual delivery o</w:t>
      </w:r>
      <w:r>
        <w:t xml:space="preserve">f this module. </w:t>
      </w:r>
    </w:p>
    <w:p w14:paraId="1FA73C78" w14:textId="77777777" w:rsidR="00CA519F" w:rsidRDefault="00BE79EE">
      <w:pPr>
        <w:pStyle w:val="Heading6"/>
        <w:spacing w:after="692"/>
        <w:ind w:left="-5"/>
      </w:pPr>
      <w:r>
        <w:t xml:space="preserve">An example to support thinking about A5: continuing professional development to support law students </w:t>
      </w:r>
    </w:p>
    <w:p w14:paraId="6DC77FDD" w14:textId="77777777" w:rsidR="00CA519F" w:rsidRDefault="00BE79EE">
      <w:pPr>
        <w:shd w:val="clear" w:color="auto" w:fill="D7D2C5"/>
        <w:spacing w:line="250" w:lineRule="auto"/>
        <w:ind w:left="503" w:right="611"/>
      </w:pPr>
      <w:r>
        <w:t xml:space="preserve">Omar is a Senior Lecturer in the School of Legal Studies in a university and teaches on a range of courses and levels including foundation, undergraduate and postgraduate. He provides evidence of how he has enhanced his practice from undertaking continuing professional development. </w:t>
      </w:r>
    </w:p>
    <w:p w14:paraId="19813670" w14:textId="77777777" w:rsidR="00CA519F" w:rsidRDefault="00BE79EE">
      <w:pPr>
        <w:shd w:val="clear" w:color="auto" w:fill="D7D2C5"/>
        <w:spacing w:line="250" w:lineRule="auto"/>
        <w:ind w:left="503" w:right="611"/>
      </w:pPr>
      <w:r>
        <w:lastRenderedPageBreak/>
        <w:t>Omar explains how he has attended workshops hosted by the School of Legal Studies and provides details of a training workshop in how to give feedback electronically using the University’s Virtual Learning Environment (VLE) (K4). Omar found the workshop and training valuable and very timely as one of his students had a particular learning need. From the training, Omar learnt how to provide audio feedback as well as written using the VLE, and this enabled him to accommodate the needs of his learner (V1). Omar</w:t>
      </w:r>
      <w:r>
        <w:t xml:space="preserve"> is now using electronic feedback as part of his practice, both audio and </w:t>
      </w:r>
      <w:proofErr w:type="gramStart"/>
      <w:r>
        <w:t>written,</w:t>
      </w:r>
      <w:proofErr w:type="gramEnd"/>
      <w:r>
        <w:t xml:space="preserve"> to feedback on all summative written assessments. He has found that this approach is helpful to support </w:t>
      </w:r>
      <w:proofErr w:type="gramStart"/>
      <w:r>
        <w:t>all of</w:t>
      </w:r>
      <w:proofErr w:type="gramEnd"/>
      <w:r>
        <w:t xml:space="preserve"> his learners and has received very positive comments from his students about receiving feedback in this way. </w:t>
      </w:r>
    </w:p>
    <w:p w14:paraId="0D122D33" w14:textId="77777777" w:rsidR="00CA519F" w:rsidRDefault="00BE79EE">
      <w:pPr>
        <w:shd w:val="clear" w:color="auto" w:fill="D7D2C5"/>
        <w:spacing w:line="250" w:lineRule="auto"/>
        <w:ind w:left="503" w:right="611"/>
      </w:pPr>
      <w:r>
        <w:t>Omar has also read about other ways to improve his assessment practice to support student learning (V3, K2). For one of the modules he teaches, following his reading he prepared an anonymised assignment with detailed written comments as mock feedback, and distributed it to his students online (K4). Omar noticed that when his students read the comments on the anonymised assignment, they were much more focused on the key points of the assessment requirements and this helped them to understand how they could b</w:t>
      </w:r>
      <w:r>
        <w:t xml:space="preserve">e applied to their own assignment work. Omar then goes on to provide further commentary about how he has evaluated this approach and the effectiveness of using it (K3). </w:t>
      </w:r>
    </w:p>
    <w:p w14:paraId="0D5CAE16" w14:textId="77777777" w:rsidR="00CA519F" w:rsidRDefault="00BE79EE">
      <w:pPr>
        <w:shd w:val="clear" w:color="auto" w:fill="D7D2C5"/>
        <w:spacing w:line="250" w:lineRule="auto"/>
        <w:ind w:left="503" w:right="611"/>
      </w:pPr>
      <w:r>
        <w:t>Each year, Omar attends at least one or two international conferences that cover topics from the areas of law he teaches. Attendance at these conferences widens his perspective and informs his own professional learning about the issues as well as how he teaches his students about them (V4, K1, K2). He draws on this learning to enhance some of the topics in the modules that he teaches. Omar has received encouraging feedback in relation to his teaching. His student evaluation scores have been consistently abo</w:t>
      </w:r>
      <w:r>
        <w:t xml:space="preserve">ve the departmental average with very positive comments from the students who have noticed the relevance of the topics to their studies. </w:t>
      </w:r>
    </w:p>
    <w:p w14:paraId="378F2A14" w14:textId="33230F50" w:rsidR="00CA519F" w:rsidRDefault="00BE79EE">
      <w:pPr>
        <w:spacing w:after="390"/>
        <w:ind w:left="-5" w:right="6"/>
      </w:pPr>
      <w:r>
        <w:t>The examples above will have helped to illustrate how someone might write</w:t>
      </w:r>
      <w:r w:rsidR="00A62FAA">
        <w:t>/talk</w:t>
      </w:r>
      <w:r>
        <w:t xml:space="preserve"> about their practice in a Reflective Narrative. You will be writing about your own unique context and using examples and evidence personal to you. Remember to write</w:t>
      </w:r>
      <w:r w:rsidR="00163889">
        <w:t>/talk</w:t>
      </w:r>
      <w:r>
        <w:t xml:space="preserve"> in first person – use ‘I’ – as shown in the short extract below: </w:t>
      </w:r>
    </w:p>
    <w:p w14:paraId="0A4E21ED" w14:textId="77777777" w:rsidR="00CA519F" w:rsidRDefault="00BE79EE">
      <w:pPr>
        <w:shd w:val="clear" w:color="auto" w:fill="D7D2C5"/>
        <w:spacing w:line="250" w:lineRule="auto"/>
        <w:ind w:left="470" w:right="546"/>
      </w:pPr>
      <w:r>
        <w:t xml:space="preserve">I am responsible for coordinating </w:t>
      </w:r>
      <w:proofErr w:type="gramStart"/>
      <w:r>
        <w:t>a number of</w:t>
      </w:r>
      <w:proofErr w:type="gramEnd"/>
      <w:r>
        <w:t xml:space="preserve"> undergraduate electrical engineering modules within the school of Electrical and Electronic Engineering. I have reviewed all modules that I </w:t>
      </w:r>
      <w:proofErr w:type="spellStart"/>
      <w:r>
        <w:t>Iead</w:t>
      </w:r>
      <w:proofErr w:type="spellEnd"/>
      <w:r>
        <w:t xml:space="preserve"> </w:t>
      </w:r>
      <w:proofErr w:type="gramStart"/>
      <w:r>
        <w:t>on, and</w:t>
      </w:r>
      <w:proofErr w:type="gramEnd"/>
      <w:r>
        <w:t xml:space="preserve"> have modified content to ensure topics are delivered in a contextualised manner at the appropriate level (K1). </w:t>
      </w:r>
    </w:p>
    <w:p w14:paraId="727840B6" w14:textId="77777777" w:rsidR="00CA519F" w:rsidRDefault="00BE79EE">
      <w:pPr>
        <w:shd w:val="clear" w:color="auto" w:fill="D7D2C5"/>
        <w:spacing w:line="250" w:lineRule="auto"/>
        <w:ind w:left="470" w:right="546"/>
      </w:pPr>
      <w:r>
        <w:t xml:space="preserve">In the Renewable Energy and Power Systems module, students need to understand new and sustainable sources and their regulations for use. Renewable energy can be hard for students to contextualise, so I </w:t>
      </w:r>
      <w:r>
        <w:lastRenderedPageBreak/>
        <w:t xml:space="preserve">incorporated real world and laboratory examples where appropriate to help the students appreciate the wider significance of the subject (K2, V4). </w:t>
      </w:r>
      <w:r>
        <w:br w:type="page"/>
      </w:r>
    </w:p>
    <w:p w14:paraId="0A576821" w14:textId="7CF0EF05" w:rsidR="00CA519F" w:rsidRDefault="00BE79EE">
      <w:pPr>
        <w:pStyle w:val="Heading1"/>
        <w:tabs>
          <w:tab w:val="center" w:pos="3470"/>
        </w:tabs>
        <w:spacing w:after="216"/>
        <w:ind w:left="-15" w:firstLine="0"/>
      </w:pPr>
      <w:bookmarkStart w:id="21" w:name="_Toc174006400"/>
      <w:r>
        <w:lastRenderedPageBreak/>
        <w:t>6.</w:t>
      </w:r>
      <w:r w:rsidR="002C67E9">
        <w:t xml:space="preserve"> </w:t>
      </w:r>
      <w:r>
        <w:t>Supporting Statements</w:t>
      </w:r>
      <w:bookmarkEnd w:id="21"/>
    </w:p>
    <w:p w14:paraId="56425D94" w14:textId="77777777" w:rsidR="00CA519F" w:rsidRDefault="00BE79EE">
      <w:pPr>
        <w:ind w:left="-5" w:right="6"/>
      </w:pPr>
      <w:r>
        <w:t xml:space="preserve">Your application for Fellowship must be endorsed by </w:t>
      </w:r>
      <w:r>
        <w:rPr>
          <w:b/>
        </w:rPr>
        <w:t>two Supporting Statements from referees</w:t>
      </w:r>
      <w:r>
        <w:t xml:space="preserve">.  </w:t>
      </w:r>
    </w:p>
    <w:p w14:paraId="4B0CDB52" w14:textId="77777777" w:rsidR="00CA519F" w:rsidRDefault="00BE79EE">
      <w:pPr>
        <w:ind w:left="-5" w:right="6"/>
      </w:pPr>
      <w:r>
        <w:t xml:space="preserve">The </w:t>
      </w:r>
      <w:r>
        <w:rPr>
          <w:b/>
        </w:rPr>
        <w:t>Supporting Statements</w:t>
      </w:r>
      <w:r>
        <w:t xml:space="preserve"> </w:t>
      </w:r>
      <w:r>
        <w:rPr>
          <w:b/>
        </w:rPr>
        <w:t>endorse</w:t>
      </w:r>
      <w:r>
        <w:t xml:space="preserve"> your claim and are used by the reviewers to confirm that your application presents a fair and accurate reflection of your higher education practice. The Supporting Statements are not used by reviewers to fill any gaps in the evidence you provide towards the Descriptor. The reviewers will need to see sufficient evidence of effective practice in your Reflective Narrative to meet Descriptor 2 for them to award Fellowship. </w:t>
      </w:r>
    </w:p>
    <w:p w14:paraId="4746A97D" w14:textId="77777777" w:rsidR="00CA519F" w:rsidRDefault="00BE79EE">
      <w:pPr>
        <w:ind w:left="-5" w:right="6"/>
      </w:pPr>
      <w:r>
        <w:t xml:space="preserve">Your referees should work, or have recently worked, closely with you and have first-hand knowledge of your practice so that they are </w:t>
      </w:r>
      <w:proofErr w:type="gramStart"/>
      <w:r>
        <w:t>in a position</w:t>
      </w:r>
      <w:proofErr w:type="gramEnd"/>
      <w:r>
        <w:t xml:space="preserve"> to comment on and endorse your application. Please note that Supporting Statements should reflect a professional </w:t>
      </w:r>
      <w:proofErr w:type="gramStart"/>
      <w:r>
        <w:t>relationship;</w:t>
      </w:r>
      <w:proofErr w:type="gramEnd"/>
      <w:r>
        <w:t xml:space="preserve"> i.e. not be from a family member or based on a personal friendship.</w:t>
      </w:r>
    </w:p>
    <w:p w14:paraId="7CE0EBEF" w14:textId="77777777" w:rsidR="00CA519F" w:rsidRDefault="00BE79EE">
      <w:pPr>
        <w:spacing w:after="10"/>
        <w:ind w:left="-5" w:right="6"/>
      </w:pPr>
      <w:r>
        <w:t xml:space="preserve">Referees need to have current or recent experience of working in higher education and to be </w:t>
      </w:r>
    </w:p>
    <w:p w14:paraId="5BC8339F" w14:textId="77777777" w:rsidR="00CA519F" w:rsidRDefault="00BE79EE">
      <w:pPr>
        <w:ind w:left="-5" w:right="6"/>
      </w:pPr>
      <w:r>
        <w:t xml:space="preserve">familiar with the PSF 2023; for example, as a holder of one of the four categories of Fellowship, although this is not essential </w:t>
      </w:r>
    </w:p>
    <w:p w14:paraId="2A714815" w14:textId="4017FE1A" w:rsidR="00CA519F" w:rsidRDefault="00BE79EE">
      <w:pPr>
        <w:ind w:left="-5" w:right="6"/>
      </w:pPr>
      <w:r>
        <w:t xml:space="preserve">It is important that you read the Supporting Statement your referees provide, as they may refer to aspects of your practice that could strengthen your application; if this is the case then you could revise parts of your application and ask your referees to check that they are happy to endorse the changes you have made before you submit. </w:t>
      </w:r>
    </w:p>
    <w:p w14:paraId="56E727FE" w14:textId="77777777" w:rsidR="00CA519F" w:rsidRDefault="00BE79EE">
      <w:pPr>
        <w:spacing w:after="532"/>
        <w:ind w:left="-5" w:right="6"/>
      </w:pPr>
      <w:r>
        <w:t xml:space="preserve">You may be asked to provide an alternative Supporting Statement or two new Supporting Statements for a variety of reasons when reviewers of your application judge that one or </w:t>
      </w:r>
      <w:proofErr w:type="gramStart"/>
      <w:r>
        <w:t>both of these</w:t>
      </w:r>
      <w:proofErr w:type="gramEnd"/>
      <w:r>
        <w:t xml:space="preserve"> statements do not fully verify and endorse the evidence in your application. </w:t>
      </w:r>
    </w:p>
    <w:p w14:paraId="7CF6175B" w14:textId="10CE73C5" w:rsidR="00CA519F" w:rsidRDefault="00BE79EE">
      <w:pPr>
        <w:pStyle w:val="Heading3"/>
        <w:tabs>
          <w:tab w:val="center" w:pos="2147"/>
        </w:tabs>
        <w:ind w:left="-15" w:firstLine="0"/>
      </w:pPr>
      <w:bookmarkStart w:id="22" w:name="_Toc174006401"/>
      <w:r>
        <w:t>6.1 Guidance for referees</w:t>
      </w:r>
      <w:bookmarkEnd w:id="22"/>
      <w:r>
        <w:t xml:space="preserve"> </w:t>
      </w:r>
    </w:p>
    <w:p w14:paraId="07EB0755" w14:textId="0DE19B9C" w:rsidR="00CA519F" w:rsidRDefault="00BE79EE">
      <w:pPr>
        <w:ind w:left="-5" w:right="6"/>
      </w:pPr>
      <w:r>
        <w:t xml:space="preserve">Provide your referees with a copy of the </w:t>
      </w:r>
      <w:r>
        <w:rPr>
          <w:b/>
        </w:rPr>
        <w:t xml:space="preserve">Guidance for Referees writing a Supporting Statement – Fellowship </w:t>
      </w:r>
      <w:r>
        <w:t xml:space="preserve">and the </w:t>
      </w:r>
      <w:r>
        <w:rPr>
          <w:b/>
        </w:rPr>
        <w:t>Supporting Statement template</w:t>
      </w:r>
      <w:r>
        <w:t xml:space="preserve">; </w:t>
      </w:r>
      <w:r w:rsidR="00B64E1B">
        <w:t xml:space="preserve">you can find </w:t>
      </w:r>
      <w:proofErr w:type="gramStart"/>
      <w:r>
        <w:t>both of these</w:t>
      </w:r>
      <w:proofErr w:type="gramEnd"/>
      <w:r>
        <w:t xml:space="preserve"> documents </w:t>
      </w:r>
      <w:r w:rsidR="00B64E1B">
        <w:t>in Canvas</w:t>
      </w:r>
      <w:r>
        <w:t xml:space="preserve">. </w:t>
      </w:r>
    </w:p>
    <w:p w14:paraId="5E84F25D" w14:textId="77777777" w:rsidR="00CA519F" w:rsidRDefault="00BE79EE">
      <w:pPr>
        <w:ind w:left="-5" w:right="6"/>
      </w:pPr>
      <w:r>
        <w:t xml:space="preserve">In their Supporting Statement, your referee will need to confirm that you have represented your practice accurately and fairly. Therefore, your referee needs to </w:t>
      </w:r>
      <w:r>
        <w:rPr>
          <w:b/>
        </w:rPr>
        <w:t>be provided with</w:t>
      </w:r>
      <w:r>
        <w:t xml:space="preserve"> </w:t>
      </w:r>
      <w:r>
        <w:rPr>
          <w:b/>
        </w:rPr>
        <w:t>the final draft of your application</w:t>
      </w:r>
      <w:r>
        <w:t xml:space="preserve"> to enable them to provide an effective reference. In their Supporting Statements each referee will confirm that in their professional opinion, you demonstrate the requirements of Descriptor 2 and should be awarded Fellowship. </w:t>
      </w:r>
    </w:p>
    <w:p w14:paraId="2D52B340" w14:textId="231B6207" w:rsidR="00CA519F" w:rsidRDefault="00BE79EE">
      <w:pPr>
        <w:ind w:left="-5" w:right="6"/>
      </w:pPr>
      <w:r>
        <w:t xml:space="preserve">Your referees will be asked to confirm that they have written the Supporting Statement themselves and that the information they provide has been written specifically for your application. </w:t>
      </w:r>
    </w:p>
    <w:p w14:paraId="58B37371" w14:textId="3328399F" w:rsidR="00FA3803" w:rsidRDefault="00B64E1B" w:rsidP="00FA3803">
      <w:pPr>
        <w:spacing w:after="0"/>
        <w:ind w:left="-5" w:right="6"/>
      </w:pPr>
      <w:r>
        <w:lastRenderedPageBreak/>
        <w:t xml:space="preserve">CED reserves the right to contact your referees for clarification so please ensure that each Supporting Statement includes verifiable contact details (e.g. name, job title, email address, institution). </w:t>
      </w:r>
    </w:p>
    <w:p w14:paraId="7760A40B" w14:textId="17FA6BC1" w:rsidR="00CA519F" w:rsidRDefault="00BE79EE">
      <w:pPr>
        <w:ind w:left="-5" w:right="6"/>
      </w:pPr>
      <w:r>
        <w:br w:type="page"/>
      </w:r>
    </w:p>
    <w:p w14:paraId="51822CB6" w14:textId="26B824BB" w:rsidR="00CA519F" w:rsidRDefault="00BE79EE">
      <w:pPr>
        <w:pStyle w:val="Heading1"/>
        <w:ind w:left="836" w:hanging="851"/>
      </w:pPr>
      <w:bookmarkStart w:id="23" w:name="_Toc174006402"/>
      <w:r>
        <w:lastRenderedPageBreak/>
        <w:t>7.</w:t>
      </w:r>
      <w:r w:rsidR="00F50DC6">
        <w:t xml:space="preserve"> </w:t>
      </w:r>
      <w:r>
        <w:t>Submitting your Fellowship application</w:t>
      </w:r>
      <w:bookmarkEnd w:id="23"/>
      <w:r>
        <w:t xml:space="preserve"> </w:t>
      </w:r>
    </w:p>
    <w:p w14:paraId="2644D5C7" w14:textId="77777777" w:rsidR="008D6059" w:rsidRDefault="008D6059">
      <w:pPr>
        <w:ind w:left="-5" w:right="6"/>
      </w:pPr>
    </w:p>
    <w:p w14:paraId="09FA1F8E" w14:textId="0EA22B56" w:rsidR="00CA519F" w:rsidRDefault="00BE79EE">
      <w:pPr>
        <w:ind w:left="-5" w:right="6"/>
      </w:pPr>
      <w:r>
        <w:t>Once you have finalised your application</w:t>
      </w:r>
      <w:r w:rsidR="00F50DC6">
        <w:t>/</w:t>
      </w:r>
      <w:proofErr w:type="spellStart"/>
      <w:r w:rsidR="00F50DC6">
        <w:t>recrding</w:t>
      </w:r>
      <w:proofErr w:type="spellEnd"/>
      <w:r>
        <w:t xml:space="preserve"> using the Fellowship draft application template and you have your two Supporting Statements, you are ready to submit your application.  </w:t>
      </w:r>
    </w:p>
    <w:p w14:paraId="5B995177" w14:textId="3C11BC13" w:rsidR="00CA519F" w:rsidRPr="00CE718F" w:rsidRDefault="00BE79EE">
      <w:pPr>
        <w:spacing w:after="534"/>
        <w:ind w:left="-5" w:right="6"/>
        <w:rPr>
          <w:bCs/>
        </w:rPr>
      </w:pPr>
      <w:r>
        <w:t>Your application is submitted via th</w:t>
      </w:r>
      <w:r w:rsidR="00374EF5">
        <w:t xml:space="preserve">e </w:t>
      </w:r>
      <w:hyperlink r:id="rId56" w:history="1">
        <w:r w:rsidR="00374EF5" w:rsidRPr="00374EF5">
          <w:rPr>
            <w:rStyle w:val="Hyperlink"/>
            <w:color w:val="C00000"/>
          </w:rPr>
          <w:t>qma@qub.ac.uk</w:t>
        </w:r>
      </w:hyperlink>
      <w:r w:rsidR="00374EF5" w:rsidRPr="00374EF5">
        <w:rPr>
          <w:color w:val="C00000"/>
        </w:rPr>
        <w:t xml:space="preserve"> </w:t>
      </w:r>
      <w:r w:rsidR="008D1667" w:rsidRPr="00CE718F">
        <w:rPr>
          <w:bCs/>
        </w:rPr>
        <w:t>email address</w:t>
      </w:r>
    </w:p>
    <w:p w14:paraId="23D73BFE" w14:textId="77777777" w:rsidR="00CA519F" w:rsidRDefault="00BE79EE">
      <w:pPr>
        <w:pStyle w:val="Heading3"/>
        <w:tabs>
          <w:tab w:val="center" w:pos="2890"/>
        </w:tabs>
        <w:ind w:left="-15" w:firstLine="0"/>
      </w:pPr>
      <w:bookmarkStart w:id="24" w:name="_Toc174006403"/>
      <w:r>
        <w:t xml:space="preserve">7.1 </w:t>
      </w:r>
      <w:r>
        <w:tab/>
        <w:t>Application submission process:</w:t>
      </w:r>
      <w:bookmarkEnd w:id="24"/>
      <w:r>
        <w:t xml:space="preserve"> </w:t>
      </w:r>
    </w:p>
    <w:p w14:paraId="160D166F" w14:textId="4E381A58" w:rsidR="00CA519F" w:rsidRDefault="00BE79EE" w:rsidP="00E25DF2">
      <w:pPr>
        <w:pStyle w:val="ListParagraph"/>
        <w:numPr>
          <w:ilvl w:val="0"/>
          <w:numId w:val="3"/>
        </w:numPr>
        <w:spacing w:after="176"/>
        <w:ind w:right="6"/>
      </w:pPr>
      <w:r>
        <w:t>Prepare and write</w:t>
      </w:r>
      <w:r w:rsidR="00163889">
        <w:t>/talk about</w:t>
      </w:r>
      <w:r>
        <w:t xml:space="preserve"> your APP in the Fellowship draft application template </w:t>
      </w:r>
    </w:p>
    <w:p w14:paraId="0F224E55" w14:textId="602F39D9" w:rsidR="00CA519F" w:rsidRDefault="00BE79EE" w:rsidP="00E25DF2">
      <w:pPr>
        <w:pStyle w:val="ListParagraph"/>
        <w:numPr>
          <w:ilvl w:val="0"/>
          <w:numId w:val="3"/>
        </w:numPr>
        <w:spacing w:after="170"/>
        <w:ind w:right="6"/>
      </w:pPr>
      <w:r>
        <w:t xml:space="preserve">Obtain two Supporting Statements in from your referees and </w:t>
      </w:r>
      <w:r w:rsidR="00E25DF2">
        <w:t>add to your application form.</w:t>
      </w:r>
    </w:p>
    <w:p w14:paraId="1806A224" w14:textId="77777777" w:rsidR="00374EF5" w:rsidRDefault="00374EF5">
      <w:pPr>
        <w:pStyle w:val="Heading1"/>
        <w:tabs>
          <w:tab w:val="right" w:pos="9838"/>
        </w:tabs>
        <w:ind w:left="-15" w:firstLine="0"/>
      </w:pPr>
    </w:p>
    <w:p w14:paraId="691684ED" w14:textId="6C3ADD3C" w:rsidR="00CA519F" w:rsidRDefault="00BE79EE">
      <w:pPr>
        <w:pStyle w:val="Heading1"/>
        <w:tabs>
          <w:tab w:val="right" w:pos="9838"/>
        </w:tabs>
        <w:ind w:left="-15" w:firstLine="0"/>
      </w:pPr>
      <w:bookmarkStart w:id="25" w:name="_Toc174006404"/>
      <w:r>
        <w:t>8.</w:t>
      </w:r>
      <w:r w:rsidR="00B64F1C">
        <w:t xml:space="preserve"> </w:t>
      </w:r>
      <w:r>
        <w:t>How will your application be reviewed?</w:t>
      </w:r>
      <w:bookmarkEnd w:id="25"/>
    </w:p>
    <w:p w14:paraId="1FF65589" w14:textId="77777777" w:rsidR="00CA519F" w:rsidRDefault="00BE79EE">
      <w:pPr>
        <w:ind w:left="-5" w:right="6"/>
      </w:pPr>
      <w:r>
        <w:t xml:space="preserve">Your application will be reviewed by two independent reviewers (called a ‘panel’) as part of a peer review process.  </w:t>
      </w:r>
    </w:p>
    <w:p w14:paraId="483C2FA7" w14:textId="546EE2B4" w:rsidR="00CA519F" w:rsidRDefault="00BE79EE">
      <w:pPr>
        <w:ind w:left="-5" w:right="6"/>
      </w:pPr>
      <w:r>
        <w:t xml:space="preserve">The </w:t>
      </w:r>
      <w:r w:rsidR="007B4EED">
        <w:t>QMA</w:t>
      </w:r>
      <w:r>
        <w:t xml:space="preserve"> reviewer pool includes education specialists and practitioners from across the </w:t>
      </w:r>
      <w:r w:rsidR="007B4EED">
        <w:t xml:space="preserve">Institution. </w:t>
      </w:r>
      <w:r>
        <w:t xml:space="preserve"> Reviewers are selected for their experience of external review and their understanding of the PSF 2023, as well as for their knowledge and experience of learning and teaching in higher education, including different contexts (e.g. disciplines, professional roles, etc.) and global settings.  </w:t>
      </w:r>
    </w:p>
    <w:p w14:paraId="47FCED10" w14:textId="230EED3E" w:rsidR="00CA519F" w:rsidRDefault="00BE79EE">
      <w:pPr>
        <w:spacing w:after="532"/>
        <w:ind w:left="-5" w:right="6"/>
      </w:pPr>
      <w:r>
        <w:t xml:space="preserve">All reviewers are </w:t>
      </w:r>
      <w:r w:rsidR="007B4EED">
        <w:t xml:space="preserve">Fellows, </w:t>
      </w:r>
      <w:r>
        <w:t xml:space="preserve">Senior or Principal Fellows and are required to undertake an annual cycle of professional development and regular standardisation activities with </w:t>
      </w:r>
      <w:r w:rsidR="005A4CE2">
        <w:t>the QMA</w:t>
      </w:r>
      <w:r>
        <w:t xml:space="preserve"> to ensure that their review of your application is based on their up-to-date knowledge and understanding of the requirements of the PSF 2023 and Fellowship. </w:t>
      </w:r>
    </w:p>
    <w:p w14:paraId="4D1F5F05" w14:textId="09335ABA" w:rsidR="00CA519F" w:rsidRDefault="00BE79EE">
      <w:pPr>
        <w:pStyle w:val="Heading3"/>
        <w:tabs>
          <w:tab w:val="center" w:pos="3705"/>
        </w:tabs>
        <w:ind w:left="-15" w:firstLine="0"/>
      </w:pPr>
      <w:bookmarkStart w:id="26" w:name="_Toc174006405"/>
      <w:r>
        <w:t>8.1 How do the reviewers reach their judgement?</w:t>
      </w:r>
      <w:bookmarkEnd w:id="26"/>
      <w:r>
        <w:t xml:space="preserve"> </w:t>
      </w:r>
    </w:p>
    <w:p w14:paraId="478D2559" w14:textId="77777777" w:rsidR="00CA519F" w:rsidRDefault="00BE79EE">
      <w:pPr>
        <w:ind w:left="-5" w:right="6"/>
      </w:pPr>
      <w:r>
        <w:t xml:space="preserve">The reviewers will be looking for evidence that your practice meets the requirements of Descriptor 2 across your Reflective Narrative and will check that the Supporting Statements provide appropriate endorsement for your application. They will assess your application against each of the Descriptor 2 criteria. </w:t>
      </w:r>
    </w:p>
    <w:p w14:paraId="0CDE9BB4" w14:textId="77777777" w:rsidR="00CA519F" w:rsidRDefault="00BE79EE">
      <w:pPr>
        <w:ind w:left="-5" w:right="6"/>
      </w:pPr>
      <w:r>
        <w:t xml:space="preserve">Please note that the judgement is based on the written evidence you provide in the </w:t>
      </w:r>
      <w:r>
        <w:rPr>
          <w:b/>
        </w:rPr>
        <w:t>Reflective Narrative</w:t>
      </w:r>
      <w:r>
        <w:t xml:space="preserve"> meeting the requirements of Descriptor 2. </w:t>
      </w:r>
    </w:p>
    <w:p w14:paraId="53081019" w14:textId="77777777" w:rsidR="00CA519F" w:rsidRDefault="00BE79EE">
      <w:pPr>
        <w:ind w:left="-5" w:right="6"/>
      </w:pPr>
      <w:r>
        <w:t xml:space="preserve">Each reviewer will read your application and will apply the Descriptor 2 criteria to reach an initial independent judgement. The two reviewers then reach a combined consensus judgement.  </w:t>
      </w:r>
    </w:p>
    <w:p w14:paraId="7AF1E2A8" w14:textId="122C5622" w:rsidR="00CA519F" w:rsidRDefault="00BE79EE">
      <w:pPr>
        <w:pStyle w:val="Heading3"/>
        <w:tabs>
          <w:tab w:val="center" w:pos="3281"/>
        </w:tabs>
        <w:ind w:left="-15" w:firstLine="0"/>
      </w:pPr>
      <w:bookmarkStart w:id="27" w:name="_Toc174006406"/>
      <w:r>
        <w:lastRenderedPageBreak/>
        <w:t>8.2 How long will the review process take?</w:t>
      </w:r>
      <w:bookmarkEnd w:id="27"/>
      <w:r>
        <w:t xml:space="preserve"> </w:t>
      </w:r>
    </w:p>
    <w:p w14:paraId="2C912DC2" w14:textId="77777777" w:rsidR="00CA519F" w:rsidRDefault="00BE79EE">
      <w:pPr>
        <w:ind w:left="-5" w:right="6"/>
      </w:pPr>
      <w:r>
        <w:t xml:space="preserve">An application for Fellowship can be made at any time during the year. The length of time it will take to process your application is dependent on the dates of our review panels and the demand on the fellowship service when you submit your application.  </w:t>
      </w:r>
    </w:p>
    <w:p w14:paraId="58954683" w14:textId="1B0C35DF" w:rsidR="00CA519F" w:rsidRDefault="00F910A6">
      <w:pPr>
        <w:ind w:left="-5" w:right="6"/>
      </w:pPr>
      <w:r>
        <w:t xml:space="preserve">The QMA holds regular review panels and typically you will be notified about the outcome of your application within 12 weeks.  </w:t>
      </w:r>
    </w:p>
    <w:p w14:paraId="71BF0407" w14:textId="77777777" w:rsidR="00CA519F" w:rsidRDefault="00BE79EE">
      <w:pPr>
        <w:spacing w:after="170"/>
        <w:ind w:left="-5" w:right="6"/>
      </w:pPr>
      <w:r>
        <w:t xml:space="preserve">If your application is not successful following the first review, you will receive feedback from the reviewers and have one opportunity to strengthen your application and resubmit (see below). Once you have resubmitted, you will normally be notified of the </w:t>
      </w:r>
      <w:proofErr w:type="gramStart"/>
      <w:r>
        <w:t>final outcome</w:t>
      </w:r>
      <w:proofErr w:type="gramEnd"/>
      <w:r>
        <w:t xml:space="preserve"> within 6 weeks. </w:t>
      </w:r>
    </w:p>
    <w:p w14:paraId="51C6E180" w14:textId="49F1118B" w:rsidR="00CA519F" w:rsidRDefault="00BE79EE">
      <w:pPr>
        <w:pStyle w:val="Heading3"/>
        <w:tabs>
          <w:tab w:val="center" w:pos="3337"/>
        </w:tabs>
        <w:ind w:left="-15" w:firstLine="0"/>
      </w:pPr>
      <w:bookmarkStart w:id="28" w:name="_Toc174006407"/>
      <w:r>
        <w:t>8.3 Review process and possible outcomes</w:t>
      </w:r>
      <w:bookmarkEnd w:id="28"/>
      <w:r>
        <w:t xml:space="preserve"> </w:t>
      </w:r>
    </w:p>
    <w:p w14:paraId="55C5D29A" w14:textId="77777777" w:rsidR="00CA519F" w:rsidRDefault="00BE79EE">
      <w:pPr>
        <w:ind w:left="-5" w:right="6"/>
      </w:pPr>
      <w:r>
        <w:t xml:space="preserve">The diagram below outlines the review process for your application and possible outcomes. </w:t>
      </w:r>
    </w:p>
    <w:p w14:paraId="212D3564" w14:textId="77777777" w:rsidR="00CA519F" w:rsidRDefault="00BE79EE">
      <w:pPr>
        <w:spacing w:after="339" w:line="250" w:lineRule="auto"/>
        <w:ind w:left="-5"/>
      </w:pPr>
      <w:r>
        <w:rPr>
          <w:i/>
        </w:rPr>
        <w:t xml:space="preserve">Figure 2: Fellowship application review process. ‘1’ indicates first resubmission process; ‘2’ indicates ‘unsuccessful’ outcome for resubmission and end of review process </w:t>
      </w:r>
    </w:p>
    <w:p w14:paraId="5E65EFD4" w14:textId="25C708B9" w:rsidR="00CA519F" w:rsidRDefault="00EB7099">
      <w:pPr>
        <w:spacing w:after="0" w:line="259" w:lineRule="auto"/>
        <w:ind w:left="0" w:firstLine="0"/>
      </w:pPr>
      <w:r>
        <w:rPr>
          <w:rFonts w:ascii="Calibri" w:eastAsia="Calibri" w:hAnsi="Calibri" w:cs="Calibri"/>
          <w:noProof/>
          <w:sz w:val="22"/>
        </w:rPr>
        <w:lastRenderedPageBreak/>
        <mc:AlternateContent>
          <mc:Choice Requires="wpg">
            <w:drawing>
              <wp:inline distT="0" distB="0" distL="0" distR="0" wp14:anchorId="5FA663AB" wp14:editId="73752F88">
                <wp:extent cx="6319692" cy="5260975"/>
                <wp:effectExtent l="0" t="19050" r="0" b="15875"/>
                <wp:docPr id="23161" name="Group 23161"/>
                <wp:cNvGraphicFramePr/>
                <a:graphic xmlns:a="http://schemas.openxmlformats.org/drawingml/2006/main">
                  <a:graphicData uri="http://schemas.microsoft.com/office/word/2010/wordprocessingGroup">
                    <wpg:wgp>
                      <wpg:cNvGrpSpPr/>
                      <wpg:grpSpPr>
                        <a:xfrm>
                          <a:off x="0" y="0"/>
                          <a:ext cx="6319692" cy="5260975"/>
                          <a:chOff x="0" y="0"/>
                          <a:chExt cx="6319692" cy="5260975"/>
                        </a:xfrm>
                      </wpg:grpSpPr>
                      <wps:wsp>
                        <wps:cNvPr id="2082" name="Shape 2082"/>
                        <wps:cNvSpPr/>
                        <wps:spPr>
                          <a:xfrm>
                            <a:off x="1181024" y="0"/>
                            <a:ext cx="1703121" cy="719900"/>
                          </a:xfrm>
                          <a:custGeom>
                            <a:avLst/>
                            <a:gdLst/>
                            <a:ahLst/>
                            <a:cxnLst/>
                            <a:rect l="0" t="0" r="0" b="0"/>
                            <a:pathLst>
                              <a:path w="1703121" h="719900">
                                <a:moveTo>
                                  <a:pt x="0" y="0"/>
                                </a:moveTo>
                                <a:lnTo>
                                  <a:pt x="1703121" y="0"/>
                                </a:lnTo>
                                <a:lnTo>
                                  <a:pt x="1703121" y="719900"/>
                                </a:lnTo>
                                <a:lnTo>
                                  <a:pt x="0" y="719900"/>
                                </a:lnTo>
                                <a:lnTo>
                                  <a:pt x="0" y="0"/>
                                </a:lnTo>
                                <a:close/>
                              </a:path>
                            </a:pathLst>
                          </a:custGeom>
                          <a:ln w="28575" cap="flat">
                            <a:miter lim="101600"/>
                          </a:ln>
                        </wps:spPr>
                        <wps:style>
                          <a:lnRef idx="1">
                            <a:srgbClr val="0087B5"/>
                          </a:lnRef>
                          <a:fillRef idx="0">
                            <a:srgbClr val="FFFFFF"/>
                          </a:fillRef>
                          <a:effectRef idx="0">
                            <a:scrgbClr r="0" g="0" b="0"/>
                          </a:effectRef>
                          <a:fontRef idx="none"/>
                        </wps:style>
                        <wps:bodyPr/>
                      </wps:wsp>
                      <pic:pic xmlns:pic="http://schemas.openxmlformats.org/drawingml/2006/picture">
                        <pic:nvPicPr>
                          <pic:cNvPr id="2084" name="Picture 2084"/>
                          <pic:cNvPicPr/>
                        </pic:nvPicPr>
                        <pic:blipFill>
                          <a:blip r:embed="rId57"/>
                          <a:stretch>
                            <a:fillRect/>
                          </a:stretch>
                        </pic:blipFill>
                        <pic:spPr>
                          <a:xfrm>
                            <a:off x="1194816" y="60020"/>
                            <a:ext cx="1674876" cy="599694"/>
                          </a:xfrm>
                          <a:prstGeom prst="rect">
                            <a:avLst/>
                          </a:prstGeom>
                        </pic:spPr>
                      </pic:pic>
                      <wps:wsp>
                        <wps:cNvPr id="2085" name="Rectangle 2085"/>
                        <wps:cNvSpPr/>
                        <wps:spPr>
                          <a:xfrm>
                            <a:off x="1623822" y="193671"/>
                            <a:ext cx="1140751" cy="190519"/>
                          </a:xfrm>
                          <a:prstGeom prst="rect">
                            <a:avLst/>
                          </a:prstGeom>
                          <a:ln>
                            <a:noFill/>
                          </a:ln>
                        </wps:spPr>
                        <wps:txbx>
                          <w:txbxContent>
                            <w:p w14:paraId="4D8DDD7A" w14:textId="77777777"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Application </w:t>
                              </w:r>
                            </w:p>
                          </w:txbxContent>
                        </wps:txbx>
                        <wps:bodyPr horzOverflow="overflow" vert="horz" lIns="0" tIns="0" rIns="0" bIns="0" rtlCol="0">
                          <a:noAutofit/>
                        </wps:bodyPr>
                      </wps:wsp>
                      <wps:wsp>
                        <wps:cNvPr id="2086" name="Rectangle 2086"/>
                        <wps:cNvSpPr/>
                        <wps:spPr>
                          <a:xfrm>
                            <a:off x="1453134" y="368931"/>
                            <a:ext cx="1595794" cy="190519"/>
                          </a:xfrm>
                          <a:prstGeom prst="rect">
                            <a:avLst/>
                          </a:prstGeom>
                          <a:ln>
                            <a:noFill/>
                          </a:ln>
                        </wps:spPr>
                        <wps:txbx>
                          <w:txbxContent>
                            <w:p w14:paraId="56766A1C" w14:textId="77777777"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reviewed by two </w:t>
                              </w:r>
                            </w:p>
                          </w:txbxContent>
                        </wps:txbx>
                        <wps:bodyPr horzOverflow="overflow" vert="horz" lIns="0" tIns="0" rIns="0" bIns="0" rtlCol="0">
                          <a:noAutofit/>
                        </wps:bodyPr>
                      </wps:wsp>
                      <wps:wsp>
                        <wps:cNvPr id="2087" name="Rectangle 2087"/>
                        <wps:cNvSpPr/>
                        <wps:spPr>
                          <a:xfrm>
                            <a:off x="1685544" y="544191"/>
                            <a:ext cx="921438" cy="190519"/>
                          </a:xfrm>
                          <a:prstGeom prst="rect">
                            <a:avLst/>
                          </a:prstGeom>
                          <a:ln>
                            <a:noFill/>
                          </a:ln>
                        </wps:spPr>
                        <wps:txbx>
                          <w:txbxContent>
                            <w:p w14:paraId="17D19761" w14:textId="77777777"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Reviewers</w:t>
                              </w:r>
                              <w:r>
                                <w:rPr>
                                  <w:b/>
                                  <w:color w:val="FF0000"/>
                                  <w14:textOutline w14:w="9525" w14:cap="rnd" w14:cmpd="sng" w14:algn="ctr">
                                    <w14:noFill/>
                                    <w14:prstDash w14:val="solid"/>
                                    <w14:bevel/>
                                  </w14:textOutline>
                                </w:rPr>
                                <w:t>.</w:t>
                              </w:r>
                            </w:p>
                          </w:txbxContent>
                        </wps:txbx>
                        <wps:bodyPr horzOverflow="overflow" vert="horz" lIns="0" tIns="0" rIns="0" bIns="0" rtlCol="0">
                          <a:noAutofit/>
                        </wps:bodyPr>
                      </wps:wsp>
                      <wps:wsp>
                        <wps:cNvPr id="2088" name="Shape 2088"/>
                        <wps:cNvSpPr/>
                        <wps:spPr>
                          <a:xfrm>
                            <a:off x="0" y="2285708"/>
                            <a:ext cx="1703121" cy="719912"/>
                          </a:xfrm>
                          <a:custGeom>
                            <a:avLst/>
                            <a:gdLst/>
                            <a:ahLst/>
                            <a:cxnLst/>
                            <a:rect l="0" t="0" r="0" b="0"/>
                            <a:pathLst>
                              <a:path w="1703121" h="719912">
                                <a:moveTo>
                                  <a:pt x="0" y="0"/>
                                </a:moveTo>
                                <a:lnTo>
                                  <a:pt x="1703121" y="0"/>
                                </a:lnTo>
                                <a:lnTo>
                                  <a:pt x="1703121" y="719912"/>
                                </a:lnTo>
                                <a:lnTo>
                                  <a:pt x="0" y="719912"/>
                                </a:lnTo>
                                <a:lnTo>
                                  <a:pt x="0" y="0"/>
                                </a:lnTo>
                                <a:close/>
                              </a:path>
                            </a:pathLst>
                          </a:custGeom>
                          <a:ln w="25400" cap="flat">
                            <a:round/>
                          </a:ln>
                        </wps:spPr>
                        <wps:style>
                          <a:lnRef idx="1">
                            <a:srgbClr val="0087B5"/>
                          </a:lnRef>
                          <a:fillRef idx="0">
                            <a:srgbClr val="FFFFFF"/>
                          </a:fillRef>
                          <a:effectRef idx="0">
                            <a:scrgbClr r="0" g="0" b="0"/>
                          </a:effectRef>
                          <a:fontRef idx="none"/>
                        </wps:style>
                        <wps:bodyPr/>
                      </wps:wsp>
                      <pic:pic xmlns:pic="http://schemas.openxmlformats.org/drawingml/2006/picture">
                        <pic:nvPicPr>
                          <pic:cNvPr id="2090" name="Picture 2090"/>
                          <pic:cNvPicPr/>
                        </pic:nvPicPr>
                        <pic:blipFill>
                          <a:blip r:embed="rId58"/>
                          <a:stretch>
                            <a:fillRect/>
                          </a:stretch>
                        </pic:blipFill>
                        <pic:spPr>
                          <a:xfrm>
                            <a:off x="12954" y="2344497"/>
                            <a:ext cx="1677162" cy="602742"/>
                          </a:xfrm>
                          <a:prstGeom prst="rect">
                            <a:avLst/>
                          </a:prstGeom>
                        </pic:spPr>
                      </pic:pic>
                      <wps:wsp>
                        <wps:cNvPr id="2091" name="Rectangle 2091"/>
                        <wps:cNvSpPr/>
                        <wps:spPr>
                          <a:xfrm>
                            <a:off x="260604" y="2590161"/>
                            <a:ext cx="1629238" cy="190519"/>
                          </a:xfrm>
                          <a:prstGeom prst="rect">
                            <a:avLst/>
                          </a:prstGeom>
                          <a:ln>
                            <a:noFill/>
                          </a:ln>
                        </wps:spPr>
                        <wps:txbx>
                          <w:txbxContent>
                            <w:p w14:paraId="5EA92A98" w14:textId="521099FA"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Descriptor </w:t>
                              </w:r>
                              <w:r w:rsidR="000A6335">
                                <w:rPr>
                                  <w:b/>
                                  <w:color w:val="FF0000"/>
                                  <w14:textOutline w14:w="9525" w14:cap="rnd" w14:cmpd="sng" w14:algn="ctr">
                                    <w14:noFill/>
                                    <w14:prstDash w14:val="solid"/>
                                    <w14:bevel/>
                                  </w14:textOutline>
                                </w:rPr>
                                <w:t>2</w:t>
                              </w:r>
                              <w:r w:rsidRPr="005B67F7">
                                <w:rPr>
                                  <w:b/>
                                  <w:color w:val="FF0000"/>
                                  <w14:textOutline w14:w="9525" w14:cap="rnd" w14:cmpd="sng" w14:algn="ctr">
                                    <w14:noFill/>
                                    <w14:prstDash w14:val="solid"/>
                                    <w14:bevel/>
                                  </w14:textOutline>
                                </w:rPr>
                                <w:t xml:space="preserve"> met. </w:t>
                              </w:r>
                            </w:p>
                          </w:txbxContent>
                        </wps:txbx>
                        <wps:bodyPr horzOverflow="overflow" vert="horz" lIns="0" tIns="0" rIns="0" bIns="0" rtlCol="0">
                          <a:noAutofit/>
                        </wps:bodyPr>
                      </wps:wsp>
                      <wps:wsp>
                        <wps:cNvPr id="2092" name="Shape 2092"/>
                        <wps:cNvSpPr/>
                        <wps:spPr>
                          <a:xfrm>
                            <a:off x="2262581" y="2281505"/>
                            <a:ext cx="1703121" cy="719912"/>
                          </a:xfrm>
                          <a:custGeom>
                            <a:avLst/>
                            <a:gdLst/>
                            <a:ahLst/>
                            <a:cxnLst/>
                            <a:rect l="0" t="0" r="0" b="0"/>
                            <a:pathLst>
                              <a:path w="1703121" h="719912">
                                <a:moveTo>
                                  <a:pt x="0" y="0"/>
                                </a:moveTo>
                                <a:lnTo>
                                  <a:pt x="1703121" y="0"/>
                                </a:lnTo>
                                <a:lnTo>
                                  <a:pt x="1703121" y="719912"/>
                                </a:lnTo>
                                <a:lnTo>
                                  <a:pt x="0" y="719912"/>
                                </a:lnTo>
                                <a:lnTo>
                                  <a:pt x="0" y="0"/>
                                </a:lnTo>
                                <a:close/>
                              </a:path>
                            </a:pathLst>
                          </a:custGeom>
                          <a:ln w="25400" cap="flat">
                            <a:round/>
                          </a:ln>
                        </wps:spPr>
                        <wps:style>
                          <a:lnRef idx="1">
                            <a:srgbClr val="0087B5"/>
                          </a:lnRef>
                          <a:fillRef idx="0">
                            <a:srgbClr val="FFFFFF"/>
                          </a:fillRef>
                          <a:effectRef idx="0">
                            <a:scrgbClr r="0" g="0" b="0"/>
                          </a:effectRef>
                          <a:fontRef idx="none"/>
                        </wps:style>
                        <wps:bodyPr/>
                      </wps:wsp>
                      <pic:pic xmlns:pic="http://schemas.openxmlformats.org/drawingml/2006/picture">
                        <pic:nvPicPr>
                          <pic:cNvPr id="2094" name="Picture 2094"/>
                          <pic:cNvPicPr/>
                        </pic:nvPicPr>
                        <pic:blipFill>
                          <a:blip r:embed="rId58"/>
                          <a:stretch>
                            <a:fillRect/>
                          </a:stretch>
                        </pic:blipFill>
                        <pic:spPr>
                          <a:xfrm>
                            <a:off x="2275332" y="2339925"/>
                            <a:ext cx="1677924" cy="603504"/>
                          </a:xfrm>
                          <a:prstGeom prst="rect">
                            <a:avLst/>
                          </a:prstGeom>
                        </pic:spPr>
                      </pic:pic>
                      <wps:wsp>
                        <wps:cNvPr id="2095" name="Rectangle 2095"/>
                        <wps:cNvSpPr/>
                        <wps:spPr>
                          <a:xfrm>
                            <a:off x="2385822" y="2587113"/>
                            <a:ext cx="1994084" cy="190519"/>
                          </a:xfrm>
                          <a:prstGeom prst="rect">
                            <a:avLst/>
                          </a:prstGeom>
                          <a:ln>
                            <a:noFill/>
                          </a:ln>
                        </wps:spPr>
                        <wps:txbx>
                          <w:txbxContent>
                            <w:p w14:paraId="1AD3F891" w14:textId="4B0DF8C8"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Descriptor </w:t>
                              </w:r>
                              <w:r w:rsidR="000A6335">
                                <w:rPr>
                                  <w:b/>
                                  <w:color w:val="FF0000"/>
                                  <w14:textOutline w14:w="9525" w14:cap="rnd" w14:cmpd="sng" w14:algn="ctr">
                                    <w14:noFill/>
                                    <w14:prstDash w14:val="solid"/>
                                    <w14:bevel/>
                                  </w14:textOutline>
                                </w:rPr>
                                <w:t>2</w:t>
                              </w:r>
                              <w:r w:rsidRPr="005B67F7">
                                <w:rPr>
                                  <w:b/>
                                  <w:color w:val="FF0000"/>
                                  <w14:textOutline w14:w="9525" w14:cap="rnd" w14:cmpd="sng" w14:algn="ctr">
                                    <w14:noFill/>
                                    <w14:prstDash w14:val="solid"/>
                                    <w14:bevel/>
                                  </w14:textOutline>
                                </w:rPr>
                                <w:t xml:space="preserve"> not met. </w:t>
                              </w:r>
                            </w:p>
                          </w:txbxContent>
                        </wps:txbx>
                        <wps:bodyPr horzOverflow="overflow" vert="horz" lIns="0" tIns="0" rIns="0" bIns="0" rtlCol="0">
                          <a:noAutofit/>
                        </wps:bodyPr>
                      </wps:wsp>
                      <wps:wsp>
                        <wps:cNvPr id="2096" name="Shape 2096"/>
                        <wps:cNvSpPr/>
                        <wps:spPr>
                          <a:xfrm>
                            <a:off x="20993" y="3441129"/>
                            <a:ext cx="1703121" cy="719912"/>
                          </a:xfrm>
                          <a:custGeom>
                            <a:avLst/>
                            <a:gdLst/>
                            <a:ahLst/>
                            <a:cxnLst/>
                            <a:rect l="0" t="0" r="0" b="0"/>
                            <a:pathLst>
                              <a:path w="1703121" h="719912">
                                <a:moveTo>
                                  <a:pt x="0" y="0"/>
                                </a:moveTo>
                                <a:lnTo>
                                  <a:pt x="1703121" y="0"/>
                                </a:lnTo>
                                <a:lnTo>
                                  <a:pt x="1703121" y="719912"/>
                                </a:lnTo>
                                <a:lnTo>
                                  <a:pt x="0" y="719912"/>
                                </a:lnTo>
                                <a:lnTo>
                                  <a:pt x="0" y="0"/>
                                </a:lnTo>
                                <a:close/>
                              </a:path>
                            </a:pathLst>
                          </a:custGeom>
                          <a:ln w="25400" cap="flat">
                            <a:round/>
                          </a:ln>
                        </wps:spPr>
                        <wps:style>
                          <a:lnRef idx="1">
                            <a:srgbClr val="0087B5"/>
                          </a:lnRef>
                          <a:fillRef idx="0">
                            <a:srgbClr val="FFFFFF"/>
                          </a:fillRef>
                          <a:effectRef idx="0">
                            <a:scrgbClr r="0" g="0" b="0"/>
                          </a:effectRef>
                          <a:fontRef idx="none"/>
                        </wps:style>
                        <wps:bodyPr/>
                      </wps:wsp>
                      <pic:pic xmlns:pic="http://schemas.openxmlformats.org/drawingml/2006/picture">
                        <pic:nvPicPr>
                          <pic:cNvPr id="2098" name="Picture 2098"/>
                          <pic:cNvPicPr/>
                        </pic:nvPicPr>
                        <pic:blipFill>
                          <a:blip r:embed="rId58"/>
                          <a:stretch>
                            <a:fillRect/>
                          </a:stretch>
                        </pic:blipFill>
                        <pic:spPr>
                          <a:xfrm>
                            <a:off x="33528" y="3499688"/>
                            <a:ext cx="1677924" cy="603504"/>
                          </a:xfrm>
                          <a:prstGeom prst="rect">
                            <a:avLst/>
                          </a:prstGeom>
                        </pic:spPr>
                      </pic:pic>
                      <wps:wsp>
                        <wps:cNvPr id="2100" name="Rectangle 2100"/>
                        <wps:cNvSpPr/>
                        <wps:spPr>
                          <a:xfrm>
                            <a:off x="159258" y="3833745"/>
                            <a:ext cx="1952532" cy="190519"/>
                          </a:xfrm>
                          <a:prstGeom prst="rect">
                            <a:avLst/>
                          </a:prstGeom>
                          <a:ln>
                            <a:noFill/>
                          </a:ln>
                        </wps:spPr>
                        <wps:txbx>
                          <w:txbxContent>
                            <w:p w14:paraId="28F59D46" w14:textId="77777777"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Fellowship awarded. </w:t>
                              </w:r>
                            </w:p>
                          </w:txbxContent>
                        </wps:txbx>
                        <wps:bodyPr horzOverflow="overflow" vert="horz" lIns="0" tIns="0" rIns="0" bIns="0" rtlCol="0">
                          <a:noAutofit/>
                        </wps:bodyPr>
                      </wps:wsp>
                      <wps:wsp>
                        <wps:cNvPr id="2101" name="Shape 2101"/>
                        <wps:cNvSpPr/>
                        <wps:spPr>
                          <a:xfrm>
                            <a:off x="1181024" y="1142848"/>
                            <a:ext cx="1703121" cy="719900"/>
                          </a:xfrm>
                          <a:custGeom>
                            <a:avLst/>
                            <a:gdLst/>
                            <a:ahLst/>
                            <a:cxnLst/>
                            <a:rect l="0" t="0" r="0" b="0"/>
                            <a:pathLst>
                              <a:path w="1703121" h="719900">
                                <a:moveTo>
                                  <a:pt x="0" y="0"/>
                                </a:moveTo>
                                <a:lnTo>
                                  <a:pt x="1703121" y="0"/>
                                </a:lnTo>
                                <a:lnTo>
                                  <a:pt x="1703121" y="719900"/>
                                </a:lnTo>
                                <a:lnTo>
                                  <a:pt x="0" y="719900"/>
                                </a:lnTo>
                                <a:lnTo>
                                  <a:pt x="0" y="0"/>
                                </a:lnTo>
                                <a:close/>
                              </a:path>
                            </a:pathLst>
                          </a:custGeom>
                          <a:ln w="25400" cap="flat">
                            <a:round/>
                          </a:ln>
                        </wps:spPr>
                        <wps:style>
                          <a:lnRef idx="1">
                            <a:srgbClr val="0087B5"/>
                          </a:lnRef>
                          <a:fillRef idx="0">
                            <a:srgbClr val="FFFFFF"/>
                          </a:fillRef>
                          <a:effectRef idx="0">
                            <a:scrgbClr r="0" g="0" b="0"/>
                          </a:effectRef>
                          <a:fontRef idx="none"/>
                        </wps:style>
                        <wps:bodyPr/>
                      </wps:wsp>
                      <pic:pic xmlns:pic="http://schemas.openxmlformats.org/drawingml/2006/picture">
                        <pic:nvPicPr>
                          <pic:cNvPr id="2103" name="Picture 2103"/>
                          <pic:cNvPicPr/>
                        </pic:nvPicPr>
                        <pic:blipFill>
                          <a:blip r:embed="rId58"/>
                          <a:stretch>
                            <a:fillRect/>
                          </a:stretch>
                        </pic:blipFill>
                        <pic:spPr>
                          <a:xfrm>
                            <a:off x="1194054" y="1201497"/>
                            <a:ext cx="1677162" cy="602742"/>
                          </a:xfrm>
                          <a:prstGeom prst="rect">
                            <a:avLst/>
                          </a:prstGeom>
                        </pic:spPr>
                      </pic:pic>
                      <wps:wsp>
                        <wps:cNvPr id="2104" name="Rectangle 2104"/>
                        <wps:cNvSpPr/>
                        <wps:spPr>
                          <a:xfrm>
                            <a:off x="1628394" y="1359531"/>
                            <a:ext cx="1132643" cy="190519"/>
                          </a:xfrm>
                          <a:prstGeom prst="rect">
                            <a:avLst/>
                          </a:prstGeom>
                          <a:ln>
                            <a:noFill/>
                          </a:ln>
                        </wps:spPr>
                        <wps:txbx>
                          <w:txbxContent>
                            <w:p w14:paraId="719F4D16" w14:textId="77777777"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Consensus </w:t>
                              </w:r>
                            </w:p>
                          </w:txbxContent>
                        </wps:txbx>
                        <wps:bodyPr horzOverflow="overflow" vert="horz" lIns="0" tIns="0" rIns="0" bIns="0" rtlCol="0">
                          <a:noAutofit/>
                        </wps:bodyPr>
                      </wps:wsp>
                      <wps:wsp>
                        <wps:cNvPr id="2105" name="Rectangle 2105"/>
                        <wps:cNvSpPr/>
                        <wps:spPr>
                          <a:xfrm>
                            <a:off x="1344930" y="1534791"/>
                            <a:ext cx="1885643" cy="190519"/>
                          </a:xfrm>
                          <a:prstGeom prst="rect">
                            <a:avLst/>
                          </a:prstGeom>
                          <a:ln>
                            <a:noFill/>
                          </a:ln>
                        </wps:spPr>
                        <wps:txbx>
                          <w:txbxContent>
                            <w:p w14:paraId="075D29D9" w14:textId="77777777"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judgement reached. </w:t>
                              </w:r>
                            </w:p>
                          </w:txbxContent>
                        </wps:txbx>
                        <wps:bodyPr horzOverflow="overflow" vert="horz" lIns="0" tIns="0" rIns="0" bIns="0" rtlCol="0">
                          <a:noAutofit/>
                        </wps:bodyPr>
                      </wps:wsp>
                      <wps:wsp>
                        <wps:cNvPr id="2106" name="Shape 2106"/>
                        <wps:cNvSpPr/>
                        <wps:spPr>
                          <a:xfrm>
                            <a:off x="4326204" y="2281505"/>
                            <a:ext cx="1703121" cy="719912"/>
                          </a:xfrm>
                          <a:custGeom>
                            <a:avLst/>
                            <a:gdLst/>
                            <a:ahLst/>
                            <a:cxnLst/>
                            <a:rect l="0" t="0" r="0" b="0"/>
                            <a:pathLst>
                              <a:path w="1703121" h="719912">
                                <a:moveTo>
                                  <a:pt x="0" y="0"/>
                                </a:moveTo>
                                <a:lnTo>
                                  <a:pt x="1703121" y="0"/>
                                </a:lnTo>
                                <a:lnTo>
                                  <a:pt x="1703121" y="719912"/>
                                </a:lnTo>
                                <a:lnTo>
                                  <a:pt x="0" y="719912"/>
                                </a:lnTo>
                                <a:lnTo>
                                  <a:pt x="0" y="0"/>
                                </a:lnTo>
                                <a:close/>
                              </a:path>
                            </a:pathLst>
                          </a:custGeom>
                          <a:ln w="25400" cap="flat">
                            <a:round/>
                          </a:ln>
                        </wps:spPr>
                        <wps:style>
                          <a:lnRef idx="1">
                            <a:srgbClr val="0087B5"/>
                          </a:lnRef>
                          <a:fillRef idx="0">
                            <a:srgbClr val="FFFFFF"/>
                          </a:fillRef>
                          <a:effectRef idx="0">
                            <a:scrgbClr r="0" g="0" b="0"/>
                          </a:effectRef>
                          <a:fontRef idx="none"/>
                        </wps:style>
                        <wps:bodyPr/>
                      </wps:wsp>
                      <pic:pic xmlns:pic="http://schemas.openxmlformats.org/drawingml/2006/picture">
                        <pic:nvPicPr>
                          <pic:cNvPr id="2108" name="Picture 2108"/>
                          <pic:cNvPicPr/>
                        </pic:nvPicPr>
                        <pic:blipFill>
                          <a:blip r:embed="rId58"/>
                          <a:stretch>
                            <a:fillRect/>
                          </a:stretch>
                        </pic:blipFill>
                        <pic:spPr>
                          <a:xfrm>
                            <a:off x="4338828" y="2339925"/>
                            <a:ext cx="1677924" cy="603504"/>
                          </a:xfrm>
                          <a:prstGeom prst="rect">
                            <a:avLst/>
                          </a:prstGeom>
                        </pic:spPr>
                      </pic:pic>
                      <wps:wsp>
                        <wps:cNvPr id="2109" name="Rectangle 2109"/>
                        <wps:cNvSpPr/>
                        <wps:spPr>
                          <a:xfrm>
                            <a:off x="4624578" y="2498721"/>
                            <a:ext cx="1527892" cy="190519"/>
                          </a:xfrm>
                          <a:prstGeom prst="rect">
                            <a:avLst/>
                          </a:prstGeom>
                          <a:ln>
                            <a:noFill/>
                          </a:ln>
                        </wps:spPr>
                        <wps:txbx>
                          <w:txbxContent>
                            <w:p w14:paraId="1C1B3031" w14:textId="77777777"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Applicant has </w:t>
                              </w:r>
                              <w:r>
                                <w:rPr>
                                  <w:b/>
                                  <w:color w:val="FF0000"/>
                                  <w14:textOutline w14:w="9525" w14:cap="rnd" w14:cmpd="sng" w14:algn="ctr">
                                    <w14:noFill/>
                                    <w14:prstDash w14:val="solid"/>
                                    <w14:bevel/>
                                  </w14:textOutline>
                                </w:rPr>
                                <w:t>four</w:t>
                              </w:r>
                              <w:r w:rsidRPr="005B67F7">
                                <w:rPr>
                                  <w:b/>
                                  <w:color w:val="FF0000"/>
                                  <w14:textOutline w14:w="9525" w14:cap="rnd" w14:cmpd="sng" w14:algn="ctr">
                                    <w14:noFill/>
                                    <w14:prstDash w14:val="solid"/>
                                    <w14:bevel/>
                                  </w14:textOutline>
                                </w:rPr>
                                <w:t xml:space="preserve"> </w:t>
                              </w:r>
                            </w:p>
                          </w:txbxContent>
                        </wps:txbx>
                        <wps:bodyPr horzOverflow="overflow" vert="horz" lIns="0" tIns="0" rIns="0" bIns="0" rtlCol="0">
                          <a:noAutofit/>
                        </wps:bodyPr>
                      </wps:wsp>
                      <wps:wsp>
                        <wps:cNvPr id="2110" name="Rectangle 2110"/>
                        <wps:cNvSpPr/>
                        <wps:spPr>
                          <a:xfrm>
                            <a:off x="4523232" y="2673981"/>
                            <a:ext cx="1796460" cy="190519"/>
                          </a:xfrm>
                          <a:prstGeom prst="rect">
                            <a:avLst/>
                          </a:prstGeom>
                          <a:ln>
                            <a:noFill/>
                          </a:ln>
                        </wps:spPr>
                        <wps:txbx>
                          <w:txbxContent>
                            <w:p w14:paraId="5A1490C8" w14:textId="77777777"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weeks to resubmit. </w:t>
                              </w:r>
                            </w:p>
                          </w:txbxContent>
                        </wps:txbx>
                        <wps:bodyPr horzOverflow="overflow" vert="horz" lIns="0" tIns="0" rIns="0" bIns="0" rtlCol="0">
                          <a:noAutofit/>
                        </wps:bodyPr>
                      </wps:wsp>
                      <wps:wsp>
                        <wps:cNvPr id="2111" name="Shape 2111"/>
                        <wps:cNvSpPr/>
                        <wps:spPr>
                          <a:xfrm>
                            <a:off x="2262581" y="3441129"/>
                            <a:ext cx="1703121" cy="719912"/>
                          </a:xfrm>
                          <a:custGeom>
                            <a:avLst/>
                            <a:gdLst/>
                            <a:ahLst/>
                            <a:cxnLst/>
                            <a:rect l="0" t="0" r="0" b="0"/>
                            <a:pathLst>
                              <a:path w="1703121" h="719912">
                                <a:moveTo>
                                  <a:pt x="0" y="0"/>
                                </a:moveTo>
                                <a:lnTo>
                                  <a:pt x="1703121" y="0"/>
                                </a:lnTo>
                                <a:lnTo>
                                  <a:pt x="1703121" y="719912"/>
                                </a:lnTo>
                                <a:lnTo>
                                  <a:pt x="0" y="719912"/>
                                </a:lnTo>
                                <a:lnTo>
                                  <a:pt x="0" y="0"/>
                                </a:lnTo>
                                <a:close/>
                              </a:path>
                            </a:pathLst>
                          </a:custGeom>
                          <a:ln w="25400" cap="flat">
                            <a:round/>
                          </a:ln>
                        </wps:spPr>
                        <wps:style>
                          <a:lnRef idx="1">
                            <a:srgbClr val="0087B5"/>
                          </a:lnRef>
                          <a:fillRef idx="0">
                            <a:srgbClr val="FFFFFF"/>
                          </a:fillRef>
                          <a:effectRef idx="0">
                            <a:scrgbClr r="0" g="0" b="0"/>
                          </a:effectRef>
                          <a:fontRef idx="none"/>
                        </wps:style>
                        <wps:bodyPr/>
                      </wps:wsp>
                      <pic:pic xmlns:pic="http://schemas.openxmlformats.org/drawingml/2006/picture">
                        <pic:nvPicPr>
                          <pic:cNvPr id="2113" name="Picture 2113"/>
                          <pic:cNvPicPr/>
                        </pic:nvPicPr>
                        <pic:blipFill>
                          <a:blip r:embed="rId58"/>
                          <a:stretch>
                            <a:fillRect/>
                          </a:stretch>
                        </pic:blipFill>
                        <pic:spPr>
                          <a:xfrm>
                            <a:off x="2275332" y="3499688"/>
                            <a:ext cx="1677924" cy="603504"/>
                          </a:xfrm>
                          <a:prstGeom prst="rect">
                            <a:avLst/>
                          </a:prstGeom>
                        </pic:spPr>
                      </pic:pic>
                      <wps:wsp>
                        <wps:cNvPr id="2114" name="Rectangle 2114"/>
                        <wps:cNvSpPr/>
                        <wps:spPr>
                          <a:xfrm>
                            <a:off x="2518410" y="3657723"/>
                            <a:ext cx="1640386" cy="190519"/>
                          </a:xfrm>
                          <a:prstGeom prst="rect">
                            <a:avLst/>
                          </a:prstGeom>
                          <a:ln>
                            <a:noFill/>
                          </a:ln>
                        </wps:spPr>
                        <wps:txbx>
                          <w:txbxContent>
                            <w:p w14:paraId="62031F59" w14:textId="77777777"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Resubmission</w:t>
                              </w:r>
                            </w:p>
                          </w:txbxContent>
                        </wps:txbx>
                        <wps:bodyPr horzOverflow="overflow" vert="horz" lIns="0" tIns="0" rIns="0" bIns="0" rtlCol="0">
                          <a:noAutofit/>
                        </wps:bodyPr>
                      </wps:wsp>
                      <wps:wsp>
                        <wps:cNvPr id="2115" name="Rectangle 2115"/>
                        <wps:cNvSpPr/>
                        <wps:spPr>
                          <a:xfrm>
                            <a:off x="2634996" y="3833745"/>
                            <a:ext cx="1386008" cy="190519"/>
                          </a:xfrm>
                          <a:prstGeom prst="rect">
                            <a:avLst/>
                          </a:prstGeom>
                          <a:ln>
                            <a:noFill/>
                          </a:ln>
                        </wps:spPr>
                        <wps:txbx>
                          <w:txbxContent>
                            <w:p w14:paraId="2CD6793E" w14:textId="77777777"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Pr>
                                  <w:b/>
                                  <w:color w:val="FF0000"/>
                                  <w14:textOutline w14:w="9525" w14:cap="rnd" w14:cmpd="sng" w14:algn="ctr">
                                    <w14:noFill/>
                                    <w14:prstDash w14:val="solid"/>
                                    <w14:bevel/>
                                  </w14:textOutline>
                                </w:rPr>
                                <w:t>Referred.</w:t>
                              </w:r>
                              <w:r w:rsidRPr="005B67F7">
                                <w:rPr>
                                  <w:b/>
                                  <w:color w:val="FF0000"/>
                                  <w14:textOutline w14:w="9525" w14:cap="rnd" w14:cmpd="sng" w14:algn="ctr">
                                    <w14:noFill/>
                                    <w14:prstDash w14:val="solid"/>
                                    <w14:bevel/>
                                  </w14:textOutline>
                                </w:rPr>
                                <w:t xml:space="preserve"> </w:t>
                              </w:r>
                            </w:p>
                          </w:txbxContent>
                        </wps:txbx>
                        <wps:bodyPr horzOverflow="overflow" vert="horz" lIns="0" tIns="0" rIns="0" bIns="0" rtlCol="0">
                          <a:noAutofit/>
                        </wps:bodyPr>
                      </wps:wsp>
                      <wps:wsp>
                        <wps:cNvPr id="2116" name="Shape 2116"/>
                        <wps:cNvSpPr/>
                        <wps:spPr>
                          <a:xfrm>
                            <a:off x="2965639" y="342883"/>
                            <a:ext cx="2806649" cy="1938604"/>
                          </a:xfrm>
                          <a:custGeom>
                            <a:avLst/>
                            <a:gdLst/>
                            <a:ahLst/>
                            <a:cxnLst/>
                            <a:rect l="0" t="0" r="0" b="0"/>
                            <a:pathLst>
                              <a:path w="2806649" h="1938604">
                                <a:moveTo>
                                  <a:pt x="2806649" y="1938604"/>
                                </a:moveTo>
                                <a:lnTo>
                                  <a:pt x="2109877" y="1938604"/>
                                </a:lnTo>
                                <a:lnTo>
                                  <a:pt x="2109877" y="0"/>
                                </a:lnTo>
                                <a:lnTo>
                                  <a:pt x="0" y="0"/>
                                </a:lnTo>
                              </a:path>
                            </a:pathLst>
                          </a:custGeom>
                          <a:ln w="31750" cap="flat">
                            <a:miter lim="101600"/>
                          </a:ln>
                        </wps:spPr>
                        <wps:style>
                          <a:lnRef idx="1">
                            <a:srgbClr val="0087B5"/>
                          </a:lnRef>
                          <a:fillRef idx="0">
                            <a:srgbClr val="000000">
                              <a:alpha val="0"/>
                            </a:srgbClr>
                          </a:fillRef>
                          <a:effectRef idx="0">
                            <a:scrgbClr r="0" g="0" b="0"/>
                          </a:effectRef>
                          <a:fontRef idx="none"/>
                        </wps:style>
                        <wps:bodyPr/>
                      </wps:wsp>
                      <wps:wsp>
                        <wps:cNvPr id="2117" name="Shape 2117"/>
                        <wps:cNvSpPr/>
                        <wps:spPr>
                          <a:xfrm>
                            <a:off x="2965643" y="287333"/>
                            <a:ext cx="95250" cy="111125"/>
                          </a:xfrm>
                          <a:custGeom>
                            <a:avLst/>
                            <a:gdLst/>
                            <a:ahLst/>
                            <a:cxnLst/>
                            <a:rect l="0" t="0" r="0" b="0"/>
                            <a:pathLst>
                              <a:path w="95250" h="111125">
                                <a:moveTo>
                                  <a:pt x="95250" y="111125"/>
                                </a:moveTo>
                                <a:lnTo>
                                  <a:pt x="0" y="55563"/>
                                </a:lnTo>
                                <a:lnTo>
                                  <a:pt x="95250" y="0"/>
                                </a:lnTo>
                              </a:path>
                            </a:pathLst>
                          </a:custGeom>
                          <a:ln w="31750" cap="rnd">
                            <a:miter lim="101600"/>
                          </a:ln>
                        </wps:spPr>
                        <wps:style>
                          <a:lnRef idx="1">
                            <a:srgbClr val="0087B5"/>
                          </a:lnRef>
                          <a:fillRef idx="0">
                            <a:srgbClr val="000000">
                              <a:alpha val="0"/>
                            </a:srgbClr>
                          </a:fillRef>
                          <a:effectRef idx="0">
                            <a:scrgbClr r="0" g="0" b="0"/>
                          </a:effectRef>
                          <a:fontRef idx="none"/>
                        </wps:style>
                        <wps:bodyPr/>
                      </wps:wsp>
                      <wps:wsp>
                        <wps:cNvPr id="2118" name="Shape 2118"/>
                        <wps:cNvSpPr/>
                        <wps:spPr>
                          <a:xfrm>
                            <a:off x="3955680" y="2628821"/>
                            <a:ext cx="346443" cy="0"/>
                          </a:xfrm>
                          <a:custGeom>
                            <a:avLst/>
                            <a:gdLst/>
                            <a:ahLst/>
                            <a:cxnLst/>
                            <a:rect l="0" t="0" r="0" b="0"/>
                            <a:pathLst>
                              <a:path w="346443">
                                <a:moveTo>
                                  <a:pt x="0" y="0"/>
                                </a:moveTo>
                                <a:lnTo>
                                  <a:pt x="346443" y="0"/>
                                </a:lnTo>
                              </a:path>
                            </a:pathLst>
                          </a:custGeom>
                          <a:ln w="31750" cap="flat">
                            <a:round/>
                          </a:ln>
                        </wps:spPr>
                        <wps:style>
                          <a:lnRef idx="1">
                            <a:srgbClr val="0087B5"/>
                          </a:lnRef>
                          <a:fillRef idx="0">
                            <a:srgbClr val="000000">
                              <a:alpha val="0"/>
                            </a:srgbClr>
                          </a:fillRef>
                          <a:effectRef idx="0">
                            <a:scrgbClr r="0" g="0" b="0"/>
                          </a:effectRef>
                          <a:fontRef idx="none"/>
                        </wps:style>
                        <wps:bodyPr/>
                      </wps:wsp>
                      <wps:wsp>
                        <wps:cNvPr id="2119" name="Shape 2119"/>
                        <wps:cNvSpPr/>
                        <wps:spPr>
                          <a:xfrm>
                            <a:off x="4206876" y="2573254"/>
                            <a:ext cx="95250" cy="111125"/>
                          </a:xfrm>
                          <a:custGeom>
                            <a:avLst/>
                            <a:gdLst/>
                            <a:ahLst/>
                            <a:cxnLst/>
                            <a:rect l="0" t="0" r="0" b="0"/>
                            <a:pathLst>
                              <a:path w="95250" h="111125">
                                <a:moveTo>
                                  <a:pt x="0" y="0"/>
                                </a:moveTo>
                                <a:lnTo>
                                  <a:pt x="95250" y="55563"/>
                                </a:lnTo>
                                <a:lnTo>
                                  <a:pt x="0" y="111125"/>
                                </a:lnTo>
                              </a:path>
                            </a:pathLst>
                          </a:custGeom>
                          <a:ln w="31750" cap="rnd">
                            <a:miter lim="127000"/>
                          </a:ln>
                        </wps:spPr>
                        <wps:style>
                          <a:lnRef idx="1">
                            <a:srgbClr val="0087B5"/>
                          </a:lnRef>
                          <a:fillRef idx="0">
                            <a:srgbClr val="000000">
                              <a:alpha val="0"/>
                            </a:srgbClr>
                          </a:fillRef>
                          <a:effectRef idx="0">
                            <a:scrgbClr r="0" g="0" b="0"/>
                          </a:effectRef>
                          <a:fontRef idx="none"/>
                        </wps:style>
                        <wps:bodyPr/>
                      </wps:wsp>
                      <wps:wsp>
                        <wps:cNvPr id="2120" name="Shape 2120"/>
                        <wps:cNvSpPr/>
                        <wps:spPr>
                          <a:xfrm>
                            <a:off x="2010552" y="716569"/>
                            <a:ext cx="0" cy="364172"/>
                          </a:xfrm>
                          <a:custGeom>
                            <a:avLst/>
                            <a:gdLst/>
                            <a:ahLst/>
                            <a:cxnLst/>
                            <a:rect l="0" t="0" r="0" b="0"/>
                            <a:pathLst>
                              <a:path h="364172">
                                <a:moveTo>
                                  <a:pt x="0" y="0"/>
                                </a:moveTo>
                                <a:lnTo>
                                  <a:pt x="0" y="364172"/>
                                </a:lnTo>
                              </a:path>
                            </a:pathLst>
                          </a:custGeom>
                          <a:ln w="31750" cap="flat">
                            <a:round/>
                          </a:ln>
                        </wps:spPr>
                        <wps:style>
                          <a:lnRef idx="1">
                            <a:srgbClr val="0087B5"/>
                          </a:lnRef>
                          <a:fillRef idx="0">
                            <a:srgbClr val="000000">
                              <a:alpha val="0"/>
                            </a:srgbClr>
                          </a:fillRef>
                          <a:effectRef idx="0">
                            <a:scrgbClr r="0" g="0" b="0"/>
                          </a:effectRef>
                          <a:fontRef idx="none"/>
                        </wps:style>
                        <wps:bodyPr/>
                      </wps:wsp>
                      <wps:wsp>
                        <wps:cNvPr id="2121" name="Shape 2121"/>
                        <wps:cNvSpPr/>
                        <wps:spPr>
                          <a:xfrm>
                            <a:off x="1954995" y="985495"/>
                            <a:ext cx="111125" cy="95250"/>
                          </a:xfrm>
                          <a:custGeom>
                            <a:avLst/>
                            <a:gdLst/>
                            <a:ahLst/>
                            <a:cxnLst/>
                            <a:rect l="0" t="0" r="0" b="0"/>
                            <a:pathLst>
                              <a:path w="111125" h="95250">
                                <a:moveTo>
                                  <a:pt x="111125" y="0"/>
                                </a:moveTo>
                                <a:lnTo>
                                  <a:pt x="55563" y="95250"/>
                                </a:lnTo>
                                <a:lnTo>
                                  <a:pt x="0" y="0"/>
                                </a:lnTo>
                              </a:path>
                            </a:pathLst>
                          </a:custGeom>
                          <a:ln w="31750" cap="rnd">
                            <a:miter lim="127000"/>
                          </a:ln>
                        </wps:spPr>
                        <wps:style>
                          <a:lnRef idx="1">
                            <a:srgbClr val="0087B5"/>
                          </a:lnRef>
                          <a:fillRef idx="0">
                            <a:srgbClr val="000000">
                              <a:alpha val="0"/>
                            </a:srgbClr>
                          </a:fillRef>
                          <a:effectRef idx="0">
                            <a:scrgbClr r="0" g="0" b="0"/>
                          </a:effectRef>
                          <a:fontRef idx="none"/>
                        </wps:style>
                        <wps:bodyPr/>
                      </wps:wsp>
                      <wps:wsp>
                        <wps:cNvPr id="2122" name="Shape 2122"/>
                        <wps:cNvSpPr/>
                        <wps:spPr>
                          <a:xfrm>
                            <a:off x="1713842" y="1866843"/>
                            <a:ext cx="449263" cy="571487"/>
                          </a:xfrm>
                          <a:custGeom>
                            <a:avLst/>
                            <a:gdLst/>
                            <a:ahLst/>
                            <a:cxnLst/>
                            <a:rect l="0" t="0" r="0" b="0"/>
                            <a:pathLst>
                              <a:path w="449263" h="571487">
                                <a:moveTo>
                                  <a:pt x="449263" y="0"/>
                                </a:moveTo>
                                <a:lnTo>
                                  <a:pt x="198907" y="0"/>
                                </a:lnTo>
                                <a:lnTo>
                                  <a:pt x="198907" y="571487"/>
                                </a:lnTo>
                                <a:lnTo>
                                  <a:pt x="0" y="571487"/>
                                </a:lnTo>
                              </a:path>
                            </a:pathLst>
                          </a:custGeom>
                          <a:ln w="31750" cap="flat">
                            <a:round/>
                          </a:ln>
                        </wps:spPr>
                        <wps:style>
                          <a:lnRef idx="1">
                            <a:srgbClr val="0087B5"/>
                          </a:lnRef>
                          <a:fillRef idx="0">
                            <a:srgbClr val="000000">
                              <a:alpha val="0"/>
                            </a:srgbClr>
                          </a:fillRef>
                          <a:effectRef idx="0">
                            <a:scrgbClr r="0" g="0" b="0"/>
                          </a:effectRef>
                          <a:fontRef idx="none"/>
                        </wps:style>
                        <wps:bodyPr/>
                      </wps:wsp>
                      <wps:wsp>
                        <wps:cNvPr id="2123" name="Shape 2123"/>
                        <wps:cNvSpPr/>
                        <wps:spPr>
                          <a:xfrm>
                            <a:off x="1713845" y="2382758"/>
                            <a:ext cx="95250" cy="111125"/>
                          </a:xfrm>
                          <a:custGeom>
                            <a:avLst/>
                            <a:gdLst/>
                            <a:ahLst/>
                            <a:cxnLst/>
                            <a:rect l="0" t="0" r="0" b="0"/>
                            <a:pathLst>
                              <a:path w="95250" h="111125">
                                <a:moveTo>
                                  <a:pt x="95250" y="0"/>
                                </a:moveTo>
                                <a:lnTo>
                                  <a:pt x="0" y="55563"/>
                                </a:lnTo>
                                <a:lnTo>
                                  <a:pt x="95250" y="111125"/>
                                </a:lnTo>
                              </a:path>
                            </a:pathLst>
                          </a:custGeom>
                          <a:ln w="31750" cap="rnd">
                            <a:miter lim="127000"/>
                          </a:ln>
                        </wps:spPr>
                        <wps:style>
                          <a:lnRef idx="1">
                            <a:srgbClr val="0087B5"/>
                          </a:lnRef>
                          <a:fillRef idx="0">
                            <a:srgbClr val="000000">
                              <a:alpha val="0"/>
                            </a:srgbClr>
                          </a:fillRef>
                          <a:effectRef idx="0">
                            <a:scrgbClr r="0" g="0" b="0"/>
                          </a:effectRef>
                          <a:fontRef idx="none"/>
                        </wps:style>
                        <wps:bodyPr/>
                      </wps:wsp>
                      <wps:wsp>
                        <wps:cNvPr id="2124" name="Shape 2124"/>
                        <wps:cNvSpPr/>
                        <wps:spPr>
                          <a:xfrm>
                            <a:off x="1802588" y="1866843"/>
                            <a:ext cx="449263" cy="571487"/>
                          </a:xfrm>
                          <a:custGeom>
                            <a:avLst/>
                            <a:gdLst/>
                            <a:ahLst/>
                            <a:cxnLst/>
                            <a:rect l="0" t="0" r="0" b="0"/>
                            <a:pathLst>
                              <a:path w="449263" h="571487">
                                <a:moveTo>
                                  <a:pt x="0" y="0"/>
                                </a:moveTo>
                                <a:lnTo>
                                  <a:pt x="250355" y="0"/>
                                </a:lnTo>
                                <a:lnTo>
                                  <a:pt x="250355" y="571487"/>
                                </a:lnTo>
                                <a:lnTo>
                                  <a:pt x="449263" y="571487"/>
                                </a:lnTo>
                              </a:path>
                            </a:pathLst>
                          </a:custGeom>
                          <a:ln w="31750" cap="flat">
                            <a:miter lim="101600"/>
                          </a:ln>
                        </wps:spPr>
                        <wps:style>
                          <a:lnRef idx="1">
                            <a:srgbClr val="0087B5"/>
                          </a:lnRef>
                          <a:fillRef idx="0">
                            <a:srgbClr val="000000">
                              <a:alpha val="0"/>
                            </a:srgbClr>
                          </a:fillRef>
                          <a:effectRef idx="0">
                            <a:scrgbClr r="0" g="0" b="0"/>
                          </a:effectRef>
                          <a:fontRef idx="none"/>
                        </wps:style>
                        <wps:bodyPr/>
                      </wps:wsp>
                      <wps:wsp>
                        <wps:cNvPr id="2125" name="Shape 2125"/>
                        <wps:cNvSpPr/>
                        <wps:spPr>
                          <a:xfrm>
                            <a:off x="2156599" y="2382758"/>
                            <a:ext cx="95250" cy="111125"/>
                          </a:xfrm>
                          <a:custGeom>
                            <a:avLst/>
                            <a:gdLst/>
                            <a:ahLst/>
                            <a:cxnLst/>
                            <a:rect l="0" t="0" r="0" b="0"/>
                            <a:pathLst>
                              <a:path w="95250" h="111125">
                                <a:moveTo>
                                  <a:pt x="0" y="0"/>
                                </a:moveTo>
                                <a:lnTo>
                                  <a:pt x="95250" y="55563"/>
                                </a:lnTo>
                                <a:lnTo>
                                  <a:pt x="0" y="111125"/>
                                </a:lnTo>
                              </a:path>
                            </a:pathLst>
                          </a:custGeom>
                          <a:ln w="31750" cap="rnd">
                            <a:miter lim="101600"/>
                          </a:ln>
                        </wps:spPr>
                        <wps:style>
                          <a:lnRef idx="1">
                            <a:srgbClr val="0087B5"/>
                          </a:lnRef>
                          <a:fillRef idx="0">
                            <a:srgbClr val="000000">
                              <a:alpha val="0"/>
                            </a:srgbClr>
                          </a:fillRef>
                          <a:effectRef idx="0">
                            <a:scrgbClr r="0" g="0" b="0"/>
                          </a:effectRef>
                          <a:fontRef idx="none"/>
                        </wps:style>
                        <wps:bodyPr/>
                      </wps:wsp>
                      <wps:wsp>
                        <wps:cNvPr id="2126" name="Shape 2126"/>
                        <wps:cNvSpPr/>
                        <wps:spPr>
                          <a:xfrm>
                            <a:off x="3122149" y="3012026"/>
                            <a:ext cx="0" cy="364172"/>
                          </a:xfrm>
                          <a:custGeom>
                            <a:avLst/>
                            <a:gdLst/>
                            <a:ahLst/>
                            <a:cxnLst/>
                            <a:rect l="0" t="0" r="0" b="0"/>
                            <a:pathLst>
                              <a:path h="364172">
                                <a:moveTo>
                                  <a:pt x="0" y="0"/>
                                </a:moveTo>
                                <a:lnTo>
                                  <a:pt x="0" y="364172"/>
                                </a:lnTo>
                              </a:path>
                            </a:pathLst>
                          </a:custGeom>
                          <a:ln w="31750" cap="flat">
                            <a:custDash>
                              <a:ds d="750000" sp="250000"/>
                            </a:custDash>
                            <a:round/>
                          </a:ln>
                        </wps:spPr>
                        <wps:style>
                          <a:lnRef idx="1">
                            <a:srgbClr val="0087B5"/>
                          </a:lnRef>
                          <a:fillRef idx="0">
                            <a:srgbClr val="000000">
                              <a:alpha val="0"/>
                            </a:srgbClr>
                          </a:fillRef>
                          <a:effectRef idx="0">
                            <a:scrgbClr r="0" g="0" b="0"/>
                          </a:effectRef>
                          <a:fontRef idx="none"/>
                        </wps:style>
                        <wps:bodyPr/>
                      </wps:wsp>
                      <wps:wsp>
                        <wps:cNvPr id="2127" name="Shape 2127"/>
                        <wps:cNvSpPr/>
                        <wps:spPr>
                          <a:xfrm>
                            <a:off x="3066592" y="3280951"/>
                            <a:ext cx="111125" cy="95250"/>
                          </a:xfrm>
                          <a:custGeom>
                            <a:avLst/>
                            <a:gdLst/>
                            <a:ahLst/>
                            <a:cxnLst/>
                            <a:rect l="0" t="0" r="0" b="0"/>
                            <a:pathLst>
                              <a:path w="111125" h="95250">
                                <a:moveTo>
                                  <a:pt x="111125" y="0"/>
                                </a:moveTo>
                                <a:lnTo>
                                  <a:pt x="55563" y="95250"/>
                                </a:lnTo>
                                <a:lnTo>
                                  <a:pt x="0" y="0"/>
                                </a:lnTo>
                              </a:path>
                            </a:pathLst>
                          </a:custGeom>
                          <a:ln w="31750" cap="rnd">
                            <a:miter lim="127000"/>
                          </a:ln>
                        </wps:spPr>
                        <wps:style>
                          <a:lnRef idx="1">
                            <a:srgbClr val="0087B5"/>
                          </a:lnRef>
                          <a:fillRef idx="0">
                            <a:srgbClr val="000000">
                              <a:alpha val="0"/>
                            </a:srgbClr>
                          </a:fillRef>
                          <a:effectRef idx="0">
                            <a:scrgbClr r="0" g="0" b="0"/>
                          </a:effectRef>
                          <a:fontRef idx="none"/>
                        </wps:style>
                        <wps:bodyPr/>
                      </wps:wsp>
                      <wps:wsp>
                        <wps:cNvPr id="2128" name="Shape 2128"/>
                        <wps:cNvSpPr/>
                        <wps:spPr>
                          <a:xfrm>
                            <a:off x="838871" y="3012026"/>
                            <a:ext cx="0" cy="364172"/>
                          </a:xfrm>
                          <a:custGeom>
                            <a:avLst/>
                            <a:gdLst/>
                            <a:ahLst/>
                            <a:cxnLst/>
                            <a:rect l="0" t="0" r="0" b="0"/>
                            <a:pathLst>
                              <a:path h="364172">
                                <a:moveTo>
                                  <a:pt x="0" y="0"/>
                                </a:moveTo>
                                <a:lnTo>
                                  <a:pt x="0" y="364172"/>
                                </a:lnTo>
                              </a:path>
                            </a:pathLst>
                          </a:custGeom>
                          <a:ln w="31750" cap="flat">
                            <a:round/>
                          </a:ln>
                        </wps:spPr>
                        <wps:style>
                          <a:lnRef idx="1">
                            <a:srgbClr val="0087B5"/>
                          </a:lnRef>
                          <a:fillRef idx="0">
                            <a:srgbClr val="000000">
                              <a:alpha val="0"/>
                            </a:srgbClr>
                          </a:fillRef>
                          <a:effectRef idx="0">
                            <a:scrgbClr r="0" g="0" b="0"/>
                          </a:effectRef>
                          <a:fontRef idx="none"/>
                        </wps:style>
                        <wps:bodyPr/>
                      </wps:wsp>
                      <wps:wsp>
                        <wps:cNvPr id="2129" name="Shape 2129"/>
                        <wps:cNvSpPr/>
                        <wps:spPr>
                          <a:xfrm>
                            <a:off x="783313" y="3280951"/>
                            <a:ext cx="111125" cy="95250"/>
                          </a:xfrm>
                          <a:custGeom>
                            <a:avLst/>
                            <a:gdLst/>
                            <a:ahLst/>
                            <a:cxnLst/>
                            <a:rect l="0" t="0" r="0" b="0"/>
                            <a:pathLst>
                              <a:path w="111125" h="95250">
                                <a:moveTo>
                                  <a:pt x="111125" y="0"/>
                                </a:moveTo>
                                <a:lnTo>
                                  <a:pt x="55563" y="95250"/>
                                </a:lnTo>
                                <a:lnTo>
                                  <a:pt x="0" y="0"/>
                                </a:lnTo>
                              </a:path>
                            </a:pathLst>
                          </a:custGeom>
                          <a:ln w="31750" cap="rnd">
                            <a:miter lim="127000"/>
                          </a:ln>
                        </wps:spPr>
                        <wps:style>
                          <a:lnRef idx="1">
                            <a:srgbClr val="0087B5"/>
                          </a:lnRef>
                          <a:fillRef idx="0">
                            <a:srgbClr val="000000">
                              <a:alpha val="0"/>
                            </a:srgbClr>
                          </a:fillRef>
                          <a:effectRef idx="0">
                            <a:scrgbClr r="0" g="0" b="0"/>
                          </a:effectRef>
                          <a:fontRef idx="none"/>
                        </wps:style>
                        <wps:bodyPr/>
                      </wps:wsp>
                      <wps:wsp>
                        <wps:cNvPr id="2130" name="Shape 2130"/>
                        <wps:cNvSpPr/>
                        <wps:spPr>
                          <a:xfrm>
                            <a:off x="2257425" y="4541063"/>
                            <a:ext cx="1703121" cy="719912"/>
                          </a:xfrm>
                          <a:custGeom>
                            <a:avLst/>
                            <a:gdLst/>
                            <a:ahLst/>
                            <a:cxnLst/>
                            <a:rect l="0" t="0" r="0" b="0"/>
                            <a:pathLst>
                              <a:path w="1703121" h="719912">
                                <a:moveTo>
                                  <a:pt x="0" y="0"/>
                                </a:moveTo>
                                <a:lnTo>
                                  <a:pt x="1703121" y="0"/>
                                </a:lnTo>
                                <a:lnTo>
                                  <a:pt x="1703121" y="719912"/>
                                </a:lnTo>
                                <a:lnTo>
                                  <a:pt x="0" y="719912"/>
                                </a:lnTo>
                                <a:lnTo>
                                  <a:pt x="0" y="0"/>
                                </a:lnTo>
                                <a:close/>
                              </a:path>
                            </a:pathLst>
                          </a:custGeom>
                          <a:ln w="25400" cap="flat">
                            <a:round/>
                          </a:ln>
                        </wps:spPr>
                        <wps:style>
                          <a:lnRef idx="1">
                            <a:srgbClr val="0087B5"/>
                          </a:lnRef>
                          <a:fillRef idx="0">
                            <a:srgbClr val="FFFFFF"/>
                          </a:fillRef>
                          <a:effectRef idx="0">
                            <a:scrgbClr r="0" g="0" b="0"/>
                          </a:effectRef>
                          <a:fontRef idx="none"/>
                        </wps:style>
                        <wps:bodyPr/>
                      </wps:wsp>
                      <pic:pic xmlns:pic="http://schemas.openxmlformats.org/drawingml/2006/picture">
                        <pic:nvPicPr>
                          <pic:cNvPr id="2132" name="Picture 2132"/>
                          <pic:cNvPicPr/>
                        </pic:nvPicPr>
                        <pic:blipFill>
                          <a:blip r:embed="rId58"/>
                          <a:stretch>
                            <a:fillRect/>
                          </a:stretch>
                        </pic:blipFill>
                        <pic:spPr>
                          <a:xfrm>
                            <a:off x="2269998" y="4599254"/>
                            <a:ext cx="1677924" cy="603504"/>
                          </a:xfrm>
                          <a:prstGeom prst="rect">
                            <a:avLst/>
                          </a:prstGeom>
                        </pic:spPr>
                      </pic:pic>
                      <wps:wsp>
                        <wps:cNvPr id="2133" name="Rectangle 2133"/>
                        <wps:cNvSpPr/>
                        <wps:spPr>
                          <a:xfrm>
                            <a:off x="2622042" y="4758051"/>
                            <a:ext cx="1351550" cy="190519"/>
                          </a:xfrm>
                          <a:prstGeom prst="rect">
                            <a:avLst/>
                          </a:prstGeom>
                          <a:ln>
                            <a:noFill/>
                          </a:ln>
                        </wps:spPr>
                        <wps:txbx>
                          <w:txbxContent>
                            <w:p w14:paraId="3AF6062E" w14:textId="77777777"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End of review </w:t>
                              </w:r>
                            </w:p>
                          </w:txbxContent>
                        </wps:txbx>
                        <wps:bodyPr horzOverflow="overflow" vert="horz" lIns="0" tIns="0" rIns="0" bIns="0" rtlCol="0">
                          <a:noAutofit/>
                        </wps:bodyPr>
                      </wps:wsp>
                      <wps:wsp>
                        <wps:cNvPr id="2134" name="Rectangle 2134"/>
                        <wps:cNvSpPr/>
                        <wps:spPr>
                          <a:xfrm>
                            <a:off x="2821686" y="4933312"/>
                            <a:ext cx="876238" cy="190519"/>
                          </a:xfrm>
                          <a:prstGeom prst="rect">
                            <a:avLst/>
                          </a:prstGeom>
                          <a:ln>
                            <a:noFill/>
                          </a:ln>
                        </wps:spPr>
                        <wps:txbx>
                          <w:txbxContent>
                            <w:p w14:paraId="0B57F791" w14:textId="77777777"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Process</w:t>
                              </w:r>
                              <w:r>
                                <w:rPr>
                                  <w:b/>
                                  <w:color w:val="FF0000"/>
                                  <w14:textOutline w14:w="9525" w14:cap="rnd" w14:cmpd="sng" w14:algn="ctr">
                                    <w14:noFill/>
                                    <w14:prstDash w14:val="solid"/>
                                    <w14:bevel/>
                                  </w14:textOutline>
                                </w:rPr>
                                <w:t>.</w:t>
                              </w:r>
                              <w:r w:rsidRPr="005B67F7">
                                <w:rPr>
                                  <w:b/>
                                  <w:color w:val="FF0000"/>
                                  <w14:textOutline w14:w="9525" w14:cap="rnd" w14:cmpd="sng" w14:algn="ctr">
                                    <w14:noFill/>
                                    <w14:prstDash w14:val="solid"/>
                                    <w14:bevel/>
                                  </w14:textOutline>
                                </w:rPr>
                                <w:t xml:space="preserve"> </w:t>
                              </w:r>
                            </w:p>
                          </w:txbxContent>
                        </wps:txbx>
                        <wps:bodyPr horzOverflow="overflow" vert="horz" lIns="0" tIns="0" rIns="0" bIns="0" rtlCol="0">
                          <a:noAutofit/>
                        </wps:bodyPr>
                      </wps:wsp>
                      <wps:wsp>
                        <wps:cNvPr id="2135" name="Shape 2135"/>
                        <wps:cNvSpPr/>
                        <wps:spPr>
                          <a:xfrm>
                            <a:off x="3121976" y="4143246"/>
                            <a:ext cx="0" cy="364172"/>
                          </a:xfrm>
                          <a:custGeom>
                            <a:avLst/>
                            <a:gdLst/>
                            <a:ahLst/>
                            <a:cxnLst/>
                            <a:rect l="0" t="0" r="0" b="0"/>
                            <a:pathLst>
                              <a:path h="364172">
                                <a:moveTo>
                                  <a:pt x="0" y="0"/>
                                </a:moveTo>
                                <a:lnTo>
                                  <a:pt x="0" y="364172"/>
                                </a:lnTo>
                              </a:path>
                            </a:pathLst>
                          </a:custGeom>
                          <a:ln w="31750" cap="flat">
                            <a:custDash>
                              <a:ds d="750000" sp="250000"/>
                            </a:custDash>
                            <a:round/>
                          </a:ln>
                        </wps:spPr>
                        <wps:style>
                          <a:lnRef idx="1">
                            <a:srgbClr val="0087B5"/>
                          </a:lnRef>
                          <a:fillRef idx="0">
                            <a:srgbClr val="000000">
                              <a:alpha val="0"/>
                            </a:srgbClr>
                          </a:fillRef>
                          <a:effectRef idx="0">
                            <a:scrgbClr r="0" g="0" b="0"/>
                          </a:effectRef>
                          <a:fontRef idx="none"/>
                        </wps:style>
                        <wps:bodyPr/>
                      </wps:wsp>
                      <wps:wsp>
                        <wps:cNvPr id="2136" name="Shape 2136"/>
                        <wps:cNvSpPr/>
                        <wps:spPr>
                          <a:xfrm>
                            <a:off x="3066419" y="4412171"/>
                            <a:ext cx="111125" cy="95250"/>
                          </a:xfrm>
                          <a:custGeom>
                            <a:avLst/>
                            <a:gdLst/>
                            <a:ahLst/>
                            <a:cxnLst/>
                            <a:rect l="0" t="0" r="0" b="0"/>
                            <a:pathLst>
                              <a:path w="111125" h="95250">
                                <a:moveTo>
                                  <a:pt x="111125" y="0"/>
                                </a:moveTo>
                                <a:lnTo>
                                  <a:pt x="55563" y="95250"/>
                                </a:lnTo>
                                <a:lnTo>
                                  <a:pt x="0" y="0"/>
                                </a:lnTo>
                              </a:path>
                            </a:pathLst>
                          </a:custGeom>
                          <a:ln w="31750" cap="rnd">
                            <a:miter lim="127000"/>
                          </a:ln>
                        </wps:spPr>
                        <wps:style>
                          <a:lnRef idx="1">
                            <a:srgbClr val="0087B5"/>
                          </a:lnRef>
                          <a:fillRef idx="0">
                            <a:srgbClr val="000000">
                              <a:alpha val="0"/>
                            </a:srgbClr>
                          </a:fillRef>
                          <a:effectRef idx="0">
                            <a:scrgbClr r="0" g="0" b="0"/>
                          </a:effectRef>
                          <a:fontRef idx="none"/>
                        </wps:style>
                        <wps:bodyPr/>
                      </wps:wsp>
                      <wps:wsp>
                        <wps:cNvPr id="25992" name="Shape 25992"/>
                        <wps:cNvSpPr/>
                        <wps:spPr>
                          <a:xfrm>
                            <a:off x="4023360" y="2111909"/>
                            <a:ext cx="266700" cy="419100"/>
                          </a:xfrm>
                          <a:custGeom>
                            <a:avLst/>
                            <a:gdLst/>
                            <a:ahLst/>
                            <a:cxnLst/>
                            <a:rect l="0" t="0" r="0" b="0"/>
                            <a:pathLst>
                              <a:path w="266700" h="419100">
                                <a:moveTo>
                                  <a:pt x="0" y="0"/>
                                </a:moveTo>
                                <a:lnTo>
                                  <a:pt x="266700" y="0"/>
                                </a:lnTo>
                                <a:lnTo>
                                  <a:pt x="266700" y="419100"/>
                                </a:lnTo>
                                <a:lnTo>
                                  <a:pt x="0" y="419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2814" name="Rectangle 22814"/>
                        <wps:cNvSpPr/>
                        <wps:spPr>
                          <a:xfrm>
                            <a:off x="4203192" y="2296791"/>
                            <a:ext cx="56348" cy="190519"/>
                          </a:xfrm>
                          <a:prstGeom prst="rect">
                            <a:avLst/>
                          </a:prstGeom>
                          <a:ln>
                            <a:noFill/>
                          </a:ln>
                        </wps:spPr>
                        <wps:txbx>
                          <w:txbxContent>
                            <w:p w14:paraId="48C13BE2" w14:textId="77777777"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 </w:t>
                              </w:r>
                            </w:p>
                          </w:txbxContent>
                        </wps:txbx>
                        <wps:bodyPr horzOverflow="overflow" vert="horz" lIns="0" tIns="0" rIns="0" bIns="0" rtlCol="0">
                          <a:noAutofit/>
                        </wps:bodyPr>
                      </wps:wsp>
                      <wps:wsp>
                        <wps:cNvPr id="22813" name="Rectangle 22813"/>
                        <wps:cNvSpPr/>
                        <wps:spPr>
                          <a:xfrm>
                            <a:off x="4119372" y="2296791"/>
                            <a:ext cx="112697" cy="190519"/>
                          </a:xfrm>
                          <a:prstGeom prst="rect">
                            <a:avLst/>
                          </a:prstGeom>
                          <a:ln>
                            <a:noFill/>
                          </a:ln>
                        </wps:spPr>
                        <wps:txbx>
                          <w:txbxContent>
                            <w:p w14:paraId="38232E82" w14:textId="77777777"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1</w:t>
                              </w:r>
                            </w:p>
                          </w:txbxContent>
                        </wps:txbx>
                        <wps:bodyPr horzOverflow="overflow" vert="horz" lIns="0" tIns="0" rIns="0" bIns="0" rtlCol="0">
                          <a:noAutofit/>
                        </wps:bodyPr>
                      </wps:wsp>
                      <wps:wsp>
                        <wps:cNvPr id="25993" name="Shape 25993"/>
                        <wps:cNvSpPr/>
                        <wps:spPr>
                          <a:xfrm>
                            <a:off x="3175635" y="3016733"/>
                            <a:ext cx="266700" cy="387985"/>
                          </a:xfrm>
                          <a:custGeom>
                            <a:avLst/>
                            <a:gdLst/>
                            <a:ahLst/>
                            <a:cxnLst/>
                            <a:rect l="0" t="0" r="0" b="0"/>
                            <a:pathLst>
                              <a:path w="266700" h="387985">
                                <a:moveTo>
                                  <a:pt x="0" y="0"/>
                                </a:moveTo>
                                <a:lnTo>
                                  <a:pt x="266700" y="0"/>
                                </a:lnTo>
                                <a:lnTo>
                                  <a:pt x="266700" y="387985"/>
                                </a:lnTo>
                                <a:lnTo>
                                  <a:pt x="0" y="387985"/>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140" name="Rectangle 2140"/>
                        <wps:cNvSpPr/>
                        <wps:spPr>
                          <a:xfrm>
                            <a:off x="3271266" y="3201285"/>
                            <a:ext cx="112697" cy="190519"/>
                          </a:xfrm>
                          <a:prstGeom prst="rect">
                            <a:avLst/>
                          </a:prstGeom>
                          <a:ln>
                            <a:noFill/>
                          </a:ln>
                        </wps:spPr>
                        <wps:txbx>
                          <w:txbxContent>
                            <w:p w14:paraId="38BC1029" w14:textId="77777777"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2</w:t>
                              </w:r>
                            </w:p>
                          </w:txbxContent>
                        </wps:txbx>
                        <wps:bodyPr horzOverflow="overflow" vert="horz" lIns="0" tIns="0" rIns="0" bIns="0" rtlCol="0">
                          <a:noAutofit/>
                        </wps:bodyPr>
                      </wps:wsp>
                      <wps:wsp>
                        <wps:cNvPr id="2141" name="Rectangle 2141"/>
                        <wps:cNvSpPr/>
                        <wps:spPr>
                          <a:xfrm>
                            <a:off x="3355086" y="3201285"/>
                            <a:ext cx="56348" cy="190519"/>
                          </a:xfrm>
                          <a:prstGeom prst="rect">
                            <a:avLst/>
                          </a:prstGeom>
                          <a:ln>
                            <a:noFill/>
                          </a:ln>
                        </wps:spPr>
                        <wps:txbx>
                          <w:txbxContent>
                            <w:p w14:paraId="21C4D40E" w14:textId="77777777"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 </w:t>
                              </w:r>
                            </w:p>
                          </w:txbxContent>
                        </wps:txbx>
                        <wps:bodyPr horzOverflow="overflow" vert="horz" lIns="0" tIns="0" rIns="0" bIns="0" rtlCol="0">
                          <a:noAutofit/>
                        </wps:bodyPr>
                      </wps:wsp>
                    </wpg:wgp>
                  </a:graphicData>
                </a:graphic>
              </wp:inline>
            </w:drawing>
          </mc:Choice>
          <mc:Fallback>
            <w:pict>
              <v:group w14:anchorId="5FA663AB" id="Group 23161" o:spid="_x0000_s1051" style="width:497.6pt;height:414.25pt;mso-position-horizontal-relative:char;mso-position-vertical-relative:line" coordsize="63196,526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XzWeFwAB536QUAAAAABJRU5ErkJgglBLAwQKAAAA&#10;AAAAACEA9+JihCkCAAApAgAAFAAAAGRycy9tZWRpYS9pbWFnZTIucG5niVBORw0KGgoAAAANSUhE&#10;UgAAAicAAADGCAYAAAAJ1yDTAAAAAXNSR0IArs4c6QAAAARnQU1BAACxjwv8YQUAAAAJcEhZcwAA&#10;DsMAAA7DAcdvqGQAAAG+SURBVHhe7cExAQAAAMKg9U9tB28g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">
                <v:shape id="Shape 2082" o:spid="_x0000_s1052" style="position:absolute;left:11810;width:17031;height:7199;visibility:visible;mso-wrap-style:square;v-text-anchor:top" coordsize="1703121,71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" path="m,l1703121,r,719900l,719900,,xe" filled="f" strokecolor="#0087b5" strokeweight="2.25pt">
                  <v:stroke miterlimit="66585f" joinstyle="miter"/>
                  <v:path arrowok="t" textboxrect="0,0,1703121,7199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84" o:spid="_x0000_s1053" type="#_x0000_t75" style="position:absolute;left:11948;top:600;width:16748;height:5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">
                  <v:imagedata r:id="rId59" o:title=""/>
                </v:shape>
                <v:rect id="Rectangle 2085" o:spid="_x0000_s1054" style="position:absolute;left:16238;top:1936;width:1140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" filled="f" stroked="f">
                  <v:textbox inset="0,0,0,0">
                    <w:txbxContent>
                      <w:p w14:paraId="4D8DDD7A" w14:textId="77777777"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Application </w:t>
                        </w:r>
                      </w:p>
                    </w:txbxContent>
                  </v:textbox>
                </v:rect>
                <v:rect id="Rectangle 2086" o:spid="_x0000_s1055" style="position:absolute;left:14531;top:3689;width:159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" filled="f" stroked="f">
                  <v:textbox inset="0,0,0,0">
                    <w:txbxContent>
                      <w:p w14:paraId="56766A1C" w14:textId="77777777"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reviewed by two </w:t>
                        </w:r>
                      </w:p>
                    </w:txbxContent>
                  </v:textbox>
                </v:rect>
                <v:rect id="Rectangle 2087" o:spid="_x0000_s1056" style="position:absolute;left:16855;top:5441;width:921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" filled="f" stroked="f">
                  <v:textbox inset="0,0,0,0">
                    <w:txbxContent>
                      <w:p w14:paraId="17D19761" w14:textId="77777777"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Reviewers</w:t>
                        </w:r>
                        <w:r>
                          <w:rPr>
                            <w:b/>
                            <w:color w:val="FF0000"/>
                            <w14:textOutline w14:w="9525" w14:cap="rnd" w14:cmpd="sng" w14:algn="ctr">
                              <w14:noFill/>
                              <w14:prstDash w14:val="solid"/>
                              <w14:bevel/>
                            </w14:textOutline>
                          </w:rPr>
                          <w:t>.</w:t>
                        </w:r>
                      </w:p>
                    </w:txbxContent>
                  </v:textbox>
                </v:rect>
                <v:shape id="Shape 2088" o:spid="_x0000_s1057" style="position:absolute;top:22857;width:17031;height:7199;visibility:visible;mso-wrap-style:square;v-text-anchor:top" coordsize="1703121,71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" path="m,l1703121,r,719912l,719912,,xe" filled="f" strokecolor="#0087b5" strokeweight="2pt">
                  <v:path arrowok="t" textboxrect="0,0,1703121,719912"/>
                </v:shape>
                <v:shape id="Picture 2090" o:spid="_x0000_s1058" type="#_x0000_t75" style="position:absolute;left:129;top:23444;width:16772;height:60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">
                  <v:imagedata r:id="rId60" o:title=""/>
                </v:shape>
                <v:rect id="Rectangle 2091" o:spid="_x0000_s1059" style="position:absolute;left:2606;top:25901;width:1629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" filled="f" stroked="f">
                  <v:textbox inset="0,0,0,0">
                    <w:txbxContent>
                      <w:p w14:paraId="5EA92A98" w14:textId="521099FA"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Descriptor </w:t>
                        </w:r>
                        <w:r w:rsidR="000A6335">
                          <w:rPr>
                            <w:b/>
                            <w:color w:val="FF0000"/>
                            <w14:textOutline w14:w="9525" w14:cap="rnd" w14:cmpd="sng" w14:algn="ctr">
                              <w14:noFill/>
                              <w14:prstDash w14:val="solid"/>
                              <w14:bevel/>
                            </w14:textOutline>
                          </w:rPr>
                          <w:t>2</w:t>
                        </w:r>
                        <w:r w:rsidRPr="005B67F7">
                          <w:rPr>
                            <w:b/>
                            <w:color w:val="FF0000"/>
                            <w14:textOutline w14:w="9525" w14:cap="rnd" w14:cmpd="sng" w14:algn="ctr">
                              <w14:noFill/>
                              <w14:prstDash w14:val="solid"/>
                              <w14:bevel/>
                            </w14:textOutline>
                          </w:rPr>
                          <w:t xml:space="preserve"> met. </w:t>
                        </w:r>
                      </w:p>
                    </w:txbxContent>
                  </v:textbox>
                </v:rect>
                <v:shape id="Shape 2092" o:spid="_x0000_s1060" style="position:absolute;left:22625;top:22815;width:17032;height:7199;visibility:visible;mso-wrap-style:square;v-text-anchor:top" coordsize="1703121,71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" path="m,l1703121,r,719912l,719912,,xe" filled="f" strokecolor="#0087b5" strokeweight="2pt">
                  <v:path arrowok="t" textboxrect="0,0,1703121,719912"/>
                </v:shape>
                <v:shape id="Picture 2094" o:spid="_x0000_s1061" type="#_x0000_t75" style="position:absolute;left:22753;top:23399;width:16779;height:6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">
                  <v:imagedata r:id="rId60" o:title=""/>
                </v:shape>
                <v:rect id="Rectangle 2095" o:spid="_x0000_s1062" style="position:absolute;left:23858;top:25871;width:1994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" filled="f" stroked="f">
                  <v:textbox inset="0,0,0,0">
                    <w:txbxContent>
                      <w:p w14:paraId="1AD3F891" w14:textId="4B0DF8C8"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Descriptor </w:t>
                        </w:r>
                        <w:r w:rsidR="000A6335">
                          <w:rPr>
                            <w:b/>
                            <w:color w:val="FF0000"/>
                            <w14:textOutline w14:w="9525" w14:cap="rnd" w14:cmpd="sng" w14:algn="ctr">
                              <w14:noFill/>
                              <w14:prstDash w14:val="solid"/>
                              <w14:bevel/>
                            </w14:textOutline>
                          </w:rPr>
                          <w:t>2</w:t>
                        </w:r>
                        <w:r w:rsidRPr="005B67F7">
                          <w:rPr>
                            <w:b/>
                            <w:color w:val="FF0000"/>
                            <w14:textOutline w14:w="9525" w14:cap="rnd" w14:cmpd="sng" w14:algn="ctr">
                              <w14:noFill/>
                              <w14:prstDash w14:val="solid"/>
                              <w14:bevel/>
                            </w14:textOutline>
                          </w:rPr>
                          <w:t xml:space="preserve"> not met. </w:t>
                        </w:r>
                      </w:p>
                    </w:txbxContent>
                  </v:textbox>
                </v:rect>
                <v:shape id="Shape 2096" o:spid="_x0000_s1063" style="position:absolute;left:209;top:34411;width:17032;height:7199;visibility:visible;mso-wrap-style:square;v-text-anchor:top" coordsize="1703121,71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" path="m,l1703121,r,719912l,719912,,xe" filled="f" strokecolor="#0087b5" strokeweight="2pt">
                  <v:path arrowok="t" textboxrect="0,0,1703121,719912"/>
                </v:shape>
                <v:shape id="Picture 2098" o:spid="_x0000_s1064" type="#_x0000_t75" style="position:absolute;left:335;top:34996;width:16779;height:6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">
                  <v:imagedata r:id="rId60" o:title=""/>
                </v:shape>
                <v:rect id="Rectangle 2100" o:spid="_x0000_s1065" style="position:absolute;left:1592;top:38337;width:1952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" filled="f" stroked="f">
                  <v:textbox inset="0,0,0,0">
                    <w:txbxContent>
                      <w:p w14:paraId="28F59D46" w14:textId="77777777"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Fellowship awarded. </w:t>
                        </w:r>
                      </w:p>
                    </w:txbxContent>
                  </v:textbox>
                </v:rect>
                <v:shape id="Shape 2101" o:spid="_x0000_s1066" style="position:absolute;left:11810;top:11428;width:17031;height:7199;visibility:visible;mso-wrap-style:square;v-text-anchor:top" coordsize="1703121,71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" path="m,l1703121,r,719900l,719900,,xe" filled="f" strokecolor="#0087b5" strokeweight="2pt">
                  <v:path arrowok="t" textboxrect="0,0,1703121,719900"/>
                </v:shape>
                <v:shape id="Picture 2103" o:spid="_x0000_s1067" type="#_x0000_t75" style="position:absolute;left:11940;top:12014;width:16772;height:60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">
                  <v:imagedata r:id="rId60" o:title=""/>
                </v:shape>
                <v:rect id="Rectangle 2104" o:spid="_x0000_s1068" style="position:absolute;left:16283;top:13595;width:1132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" filled="f" stroked="f">
                  <v:textbox inset="0,0,0,0">
                    <w:txbxContent>
                      <w:p w14:paraId="719F4D16" w14:textId="77777777"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Consensus </w:t>
                        </w:r>
                      </w:p>
                    </w:txbxContent>
                  </v:textbox>
                </v:rect>
                <v:rect id="Rectangle 2105" o:spid="_x0000_s1069" style="position:absolute;left:13449;top:15347;width:18856;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" filled="f" stroked="f">
                  <v:textbox inset="0,0,0,0">
                    <w:txbxContent>
                      <w:p w14:paraId="075D29D9" w14:textId="77777777"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judgement reached. </w:t>
                        </w:r>
                      </w:p>
                    </w:txbxContent>
                  </v:textbox>
                </v:rect>
                <v:shape id="Shape 2106" o:spid="_x0000_s1070" style="position:absolute;left:43262;top:22815;width:17031;height:7199;visibility:visible;mso-wrap-style:square;v-text-anchor:top" coordsize="1703121,71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" path="m,l1703121,r,719912l,719912,,xe" filled="f" strokecolor="#0087b5" strokeweight="2pt">
                  <v:path arrowok="t" textboxrect="0,0,1703121,719912"/>
                </v:shape>
                <v:shape id="Picture 2108" o:spid="_x0000_s1071" type="#_x0000_t75" style="position:absolute;left:43388;top:23399;width:16779;height:6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">
                  <v:imagedata r:id="rId60" o:title=""/>
                </v:shape>
                <v:rect id="Rectangle 2109" o:spid="_x0000_s1072" style="position:absolute;left:46245;top:24987;width:1527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" filled="f" stroked="f">
                  <v:textbox inset="0,0,0,0">
                    <w:txbxContent>
                      <w:p w14:paraId="1C1B3031" w14:textId="77777777"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Applicant has </w:t>
                        </w:r>
                        <w:r>
                          <w:rPr>
                            <w:b/>
                            <w:color w:val="FF0000"/>
                            <w14:textOutline w14:w="9525" w14:cap="rnd" w14:cmpd="sng" w14:algn="ctr">
                              <w14:noFill/>
                              <w14:prstDash w14:val="solid"/>
                              <w14:bevel/>
                            </w14:textOutline>
                          </w:rPr>
                          <w:t>four</w:t>
                        </w:r>
                        <w:r w:rsidRPr="005B67F7">
                          <w:rPr>
                            <w:b/>
                            <w:color w:val="FF0000"/>
                            <w14:textOutline w14:w="9525" w14:cap="rnd" w14:cmpd="sng" w14:algn="ctr">
                              <w14:noFill/>
                              <w14:prstDash w14:val="solid"/>
                              <w14:bevel/>
                            </w14:textOutline>
                          </w:rPr>
                          <w:t xml:space="preserve"> </w:t>
                        </w:r>
                      </w:p>
                    </w:txbxContent>
                  </v:textbox>
                </v:rect>
                <v:rect id="Rectangle 2110" o:spid="_x0000_s1073" style="position:absolute;left:45232;top:26739;width:179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" filled="f" stroked="f">
                  <v:textbox inset="0,0,0,0">
                    <w:txbxContent>
                      <w:p w14:paraId="5A1490C8" w14:textId="77777777"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weeks to resubmit. </w:t>
                        </w:r>
                      </w:p>
                    </w:txbxContent>
                  </v:textbox>
                </v:rect>
                <v:shape id="Shape 2111" o:spid="_x0000_s1074" style="position:absolute;left:22625;top:34411;width:17032;height:7199;visibility:visible;mso-wrap-style:square;v-text-anchor:top" coordsize="1703121,71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" path="m,l1703121,r,719912l,719912,,xe" filled="f" strokecolor="#0087b5" strokeweight="2pt">
                  <v:path arrowok="t" textboxrect="0,0,1703121,719912"/>
                </v:shape>
                <v:shape id="Picture 2113" o:spid="_x0000_s1075" type="#_x0000_t75" style="position:absolute;left:22753;top:34996;width:16779;height:6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">
                  <v:imagedata r:id="rId60" o:title=""/>
                </v:shape>
                <v:rect id="Rectangle 2114" o:spid="_x0000_s1076" style="position:absolute;left:25184;top:36577;width:1640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kjbxwAAAN0AAAAPAAAAZHJzL2Rvd25yZXYueG1sRI/NasMw&#10;EITvhbyD2EBvjewQ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FzCSNvHAAAA3QAA&#10;AA8AAAAAAAAAAAAAAAAABwIAAGRycy9kb3ducmV2LnhtbFBLBQYAAAAAAwADALcAAAD7AgAAAAA=&#10;" filled="f" stroked="f">
                  <v:textbox inset="0,0,0,0">
                    <w:txbxContent>
                      <w:p w14:paraId="62031F59" w14:textId="77777777"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Resubmission</w:t>
                        </w:r>
                      </w:p>
                    </w:txbxContent>
                  </v:textbox>
                </v:rect>
                <v:rect id="Rectangle 2115" o:spid="_x0000_s1077" style="position:absolute;left:26349;top:38337;width:1386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1AxwAAAN0AAAAPAAAAZHJzL2Rvd25yZXYueG1sRI/NasMw&#10;EITvhbyD2EBvjexA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DOO7UDHAAAA3QAA&#10;AA8AAAAAAAAAAAAAAAAABwIAAGRycy9kb3ducmV2LnhtbFBLBQYAAAAAAwADALcAAAD7AgAAAAA=&#10;" filled="f" stroked="f">
                  <v:textbox inset="0,0,0,0">
                    <w:txbxContent>
                      <w:p w14:paraId="2CD6793E" w14:textId="77777777"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Pr>
                            <w:b/>
                            <w:color w:val="FF0000"/>
                            <w14:textOutline w14:w="9525" w14:cap="rnd" w14:cmpd="sng" w14:algn="ctr">
                              <w14:noFill/>
                              <w14:prstDash w14:val="solid"/>
                              <w14:bevel/>
                            </w14:textOutline>
                          </w:rPr>
                          <w:t>Referred.</w:t>
                        </w:r>
                        <w:r w:rsidRPr="005B67F7">
                          <w:rPr>
                            <w:b/>
                            <w:color w:val="FF0000"/>
                            <w14:textOutline w14:w="9525" w14:cap="rnd" w14:cmpd="sng" w14:algn="ctr">
                              <w14:noFill/>
                              <w14:prstDash w14:val="solid"/>
                              <w14:bevel/>
                            </w14:textOutline>
                          </w:rPr>
                          <w:t xml:space="preserve"> </w:t>
                        </w:r>
                      </w:p>
                    </w:txbxContent>
                  </v:textbox>
                </v:rect>
                <v:shape id="Shape 2116" o:spid="_x0000_s1078" style="position:absolute;left:29656;top:3428;width:28066;height:19386;visibility:visible;mso-wrap-style:square;v-text-anchor:top" coordsize="2806649,1938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" path="m2806649,1938604r-696772,l2109877,,,e" filled="f" strokecolor="#0087b5" strokeweight="2.5pt">
                  <v:stroke miterlimit="66585f" joinstyle="miter"/>
                  <v:path arrowok="t" textboxrect="0,0,2806649,1938604"/>
                </v:shape>
                <v:shape id="Shape 2117" o:spid="_x0000_s1079" style="position:absolute;left:29656;top:2873;width:952;height:1111;visibility:visible;mso-wrap-style:square;v-text-anchor:top" coordsize="9525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" path="m95250,111125l,55563,95250,e" filled="f" strokecolor="#0087b5" strokeweight="2.5pt">
                  <v:stroke miterlimit="66585f" joinstyle="miter" endcap="round"/>
                  <v:path arrowok="t" textboxrect="0,0,95250,111125"/>
                </v:shape>
                <v:shape id="Shape 2118" o:spid="_x0000_s1080" style="position:absolute;left:39556;top:26288;width:3465;height:0;visibility:visible;mso-wrap-style:square;v-text-anchor:top" coordsize="346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" path="m,l346443,e" filled="f" strokecolor="#0087b5" strokeweight="2.5pt">
                  <v:path arrowok="t" textboxrect="0,0,346443,0"/>
                </v:shape>
                <v:shape id="Shape 2119" o:spid="_x0000_s1081" style="position:absolute;left:42068;top:25732;width:953;height:1111;visibility:visible;mso-wrap-style:square;v-text-anchor:top" coordsize="9525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" path="m,l95250,55563,,111125e" filled="f" strokecolor="#0087b5" strokeweight="2.5pt">
                  <v:stroke miterlimit="83231f" joinstyle="miter" endcap="round"/>
                  <v:path arrowok="t" textboxrect="0,0,95250,111125"/>
                </v:shape>
                <v:shape id="Shape 2120" o:spid="_x0000_s1082" style="position:absolute;left:20105;top:7165;width:0;height:3642;visibility:visible;mso-wrap-style:square;v-text-anchor:top" coordsize="0,36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" path="m,l,364172e" filled="f" strokecolor="#0087b5" strokeweight="2.5pt">
                  <v:path arrowok="t" textboxrect="0,0,0,364172"/>
                </v:shape>
                <v:shape id="Shape 2121" o:spid="_x0000_s1083" style="position:absolute;left:19549;top:9854;width:1112;height:953;visibility:visible;mso-wrap-style:square;v-text-anchor:top" coordsize="111125,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" path="m111125,l55563,95250,,e" filled="f" strokecolor="#0087b5" strokeweight="2.5pt">
                  <v:stroke miterlimit="83231f" joinstyle="miter" endcap="round"/>
                  <v:path arrowok="t" textboxrect="0,0,111125,95250"/>
                </v:shape>
                <v:shape id="Shape 2122" o:spid="_x0000_s1084" style="position:absolute;left:17138;top:18668;width:4493;height:5715;visibility:visible;mso-wrap-style:square;v-text-anchor:top" coordsize="449263,57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" path="m449263,l198907,r,571487l,571487e" filled="f" strokecolor="#0087b5" strokeweight="2.5pt">
                  <v:path arrowok="t" textboxrect="0,0,449263,571487"/>
                </v:shape>
                <v:shape id="Shape 2123" o:spid="_x0000_s1085" style="position:absolute;left:17138;top:23827;width:952;height:1111;visibility:visible;mso-wrap-style:square;v-text-anchor:top" coordsize="9525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" path="m95250,l,55563r95250,55562e" filled="f" strokecolor="#0087b5" strokeweight="2.5pt">
                  <v:stroke miterlimit="83231f" joinstyle="miter" endcap="round"/>
                  <v:path arrowok="t" textboxrect="0,0,95250,111125"/>
                </v:shape>
                <v:shape id="Shape 2124" o:spid="_x0000_s1086" style="position:absolute;left:18025;top:18668;width:4493;height:5715;visibility:visible;mso-wrap-style:square;v-text-anchor:top" coordsize="449263,57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" path="m,l250355,r,571487l449263,571487e" filled="f" strokecolor="#0087b5" strokeweight="2.5pt">
                  <v:stroke miterlimit="66585f" joinstyle="miter"/>
                  <v:path arrowok="t" textboxrect="0,0,449263,571487"/>
                </v:shape>
                <v:shape id="Shape 2125" o:spid="_x0000_s1087" style="position:absolute;left:21565;top:23827;width:953;height:1111;visibility:visible;mso-wrap-style:square;v-text-anchor:top" coordsize="9525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" path="m,l95250,55563,,111125e" filled="f" strokecolor="#0087b5" strokeweight="2.5pt">
                  <v:stroke miterlimit="66585f" joinstyle="miter" endcap="round"/>
                  <v:path arrowok="t" textboxrect="0,0,95250,111125"/>
                </v:shape>
                <v:shape id="Shape 2126" o:spid="_x0000_s1088" style="position:absolute;left:31221;top:30120;width:0;height:3641;visibility:visible;mso-wrap-style:square;v-text-anchor:top" coordsize="0,36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" path="m,l,364172e" filled="f" strokecolor="#0087b5" strokeweight="2.5pt">
                  <v:path arrowok="t" textboxrect="0,0,0,364172"/>
                </v:shape>
                <v:shape id="Shape 2127" o:spid="_x0000_s1089" style="position:absolute;left:30665;top:32809;width:1112;height:953;visibility:visible;mso-wrap-style:square;v-text-anchor:top" coordsize="111125,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" path="m111125,l55563,95250,,e" filled="f" strokecolor="#0087b5" strokeweight="2.5pt">
                  <v:stroke miterlimit="83231f" joinstyle="miter" endcap="round"/>
                  <v:path arrowok="t" textboxrect="0,0,111125,95250"/>
                </v:shape>
                <v:shape id="Shape 2128" o:spid="_x0000_s1090" style="position:absolute;left:8388;top:30120;width:0;height:3641;visibility:visible;mso-wrap-style:square;v-text-anchor:top" coordsize="0,36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" path="m,l,364172e" filled="f" strokecolor="#0087b5" strokeweight="2.5pt">
                  <v:path arrowok="t" textboxrect="0,0,0,364172"/>
                </v:shape>
                <v:shape id="Shape 2129" o:spid="_x0000_s1091" style="position:absolute;left:7833;top:32809;width:1111;height:953;visibility:visible;mso-wrap-style:square;v-text-anchor:top" coordsize="111125,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" path="m111125,l55563,95250,,e" filled="f" strokecolor="#0087b5" strokeweight="2.5pt">
                  <v:stroke miterlimit="83231f" joinstyle="miter" endcap="round"/>
                  <v:path arrowok="t" textboxrect="0,0,111125,95250"/>
                </v:shape>
                <v:shape id="Shape 2130" o:spid="_x0000_s1092" style="position:absolute;left:22574;top:45410;width:17031;height:7199;visibility:visible;mso-wrap-style:square;v-text-anchor:top" coordsize="1703121,71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" path="m,l1703121,r,719912l,719912,,xe" filled="f" strokecolor="#0087b5" strokeweight="2pt">
                  <v:path arrowok="t" textboxrect="0,0,1703121,719912"/>
                </v:shape>
                <v:shape id="Picture 2132" o:spid="_x0000_s1093" type="#_x0000_t75" style="position:absolute;left:22699;top:45992;width:16780;height:6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">
                  <v:imagedata r:id="rId60" o:title=""/>
                </v:shape>
                <v:rect id="Rectangle 2133" o:spid="_x0000_s1094" style="position:absolute;left:26220;top:47580;width:1351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" filled="f" stroked="f">
                  <v:textbox inset="0,0,0,0">
                    <w:txbxContent>
                      <w:p w14:paraId="3AF6062E" w14:textId="77777777"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End of review </w:t>
                        </w:r>
                      </w:p>
                    </w:txbxContent>
                  </v:textbox>
                </v:rect>
                <v:rect id="Rectangle 2134" o:spid="_x0000_s1095" style="position:absolute;left:28216;top:49333;width:87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" filled="f" stroked="f">
                  <v:textbox inset="0,0,0,0">
                    <w:txbxContent>
                      <w:p w14:paraId="0B57F791" w14:textId="77777777"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Process</w:t>
                        </w:r>
                        <w:r>
                          <w:rPr>
                            <w:b/>
                            <w:color w:val="FF0000"/>
                            <w14:textOutline w14:w="9525" w14:cap="rnd" w14:cmpd="sng" w14:algn="ctr">
                              <w14:noFill/>
                              <w14:prstDash w14:val="solid"/>
                              <w14:bevel/>
                            </w14:textOutline>
                          </w:rPr>
                          <w:t>.</w:t>
                        </w:r>
                        <w:r w:rsidRPr="005B67F7">
                          <w:rPr>
                            <w:b/>
                            <w:color w:val="FF0000"/>
                            <w14:textOutline w14:w="9525" w14:cap="rnd" w14:cmpd="sng" w14:algn="ctr">
                              <w14:noFill/>
                              <w14:prstDash w14:val="solid"/>
                              <w14:bevel/>
                            </w14:textOutline>
                          </w:rPr>
                          <w:t xml:space="preserve"> </w:t>
                        </w:r>
                      </w:p>
                    </w:txbxContent>
                  </v:textbox>
                </v:rect>
                <v:shape id="Shape 2135" o:spid="_x0000_s1096" style="position:absolute;left:31219;top:41432;width:0;height:3642;visibility:visible;mso-wrap-style:square;v-text-anchor:top" coordsize="0,36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" path="m,l,364172e" filled="f" strokecolor="#0087b5" strokeweight="2.5pt">
                  <v:path arrowok="t" textboxrect="0,0,0,364172"/>
                </v:shape>
                <v:shape id="Shape 2136" o:spid="_x0000_s1097" style="position:absolute;left:30664;top:44121;width:1111;height:953;visibility:visible;mso-wrap-style:square;v-text-anchor:top" coordsize="111125,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" path="m111125,l55563,95250,,e" filled="f" strokecolor="#0087b5" strokeweight="2.5pt">
                  <v:stroke miterlimit="83231f" joinstyle="miter" endcap="round"/>
                  <v:path arrowok="t" textboxrect="0,0,111125,95250"/>
                </v:shape>
                <v:shape id="Shape 25992" o:spid="_x0000_s1098" style="position:absolute;left:40233;top:21119;width:2667;height:4191;visibility:visible;mso-wrap-style:square;v-text-anchor:top" coordsize="26670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" path="m,l266700,r,419100l,419100,,e" stroked="f" strokeweight="0">
                  <v:path arrowok="t" textboxrect="0,0,266700,419100"/>
                </v:shape>
                <v:rect id="Rectangle 22814" o:spid="_x0000_s1099" style="position:absolute;left:42031;top:22967;width:5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" filled="f" stroked="f">
                  <v:textbox inset="0,0,0,0">
                    <w:txbxContent>
                      <w:p w14:paraId="48C13BE2" w14:textId="77777777"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 </w:t>
                        </w:r>
                      </w:p>
                    </w:txbxContent>
                  </v:textbox>
                </v:rect>
                <v:rect id="Rectangle 22813" o:spid="_x0000_s1100" style="position:absolute;left:41193;top:22967;width:1127;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" filled="f" stroked="f">
                  <v:textbox inset="0,0,0,0">
                    <w:txbxContent>
                      <w:p w14:paraId="38232E82" w14:textId="77777777"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1</w:t>
                        </w:r>
                      </w:p>
                    </w:txbxContent>
                  </v:textbox>
                </v:rect>
                <v:shape id="Shape 25993" o:spid="_x0000_s1101" style="position:absolute;left:31756;top:30167;width:2667;height:3880;visibility:visible;mso-wrap-style:square;v-text-anchor:top" coordsize="266700,38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" path="m,l266700,r,387985l,387985,,e" stroked="f" strokeweight="0">
                  <v:path arrowok="t" textboxrect="0,0,266700,387985"/>
                </v:shape>
                <v:rect id="Rectangle 2140" o:spid="_x0000_s1102" style="position:absolute;left:32712;top:32012;width:1127;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" filled="f" stroked="f">
                  <v:textbox inset="0,0,0,0">
                    <w:txbxContent>
                      <w:p w14:paraId="38BC1029" w14:textId="77777777"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2</w:t>
                        </w:r>
                      </w:p>
                    </w:txbxContent>
                  </v:textbox>
                </v:rect>
                <v:rect id="Rectangle 2141" o:spid="_x0000_s1103" style="position:absolute;left:33550;top:32012;width:5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" filled="f" stroked="f">
                  <v:textbox inset="0,0,0,0">
                    <w:txbxContent>
                      <w:p w14:paraId="21C4D40E" w14:textId="77777777" w:rsidR="00EB7099" w:rsidRPr="005B67F7" w:rsidRDefault="00EB7099" w:rsidP="00EB7099">
                        <w:pPr>
                          <w:spacing w:after="160" w:line="259" w:lineRule="auto"/>
                          <w:ind w:left="0" w:firstLine="0"/>
                          <w:rPr>
                            <w:color w:val="FF0000"/>
                            <w14:textOutline w14:w="9525" w14:cap="rnd" w14:cmpd="sng" w14:algn="ctr">
                              <w14:noFill/>
                              <w14:prstDash w14:val="solid"/>
                              <w14:bevel/>
                            </w14:textOutline>
                          </w:rPr>
                        </w:pPr>
                        <w:r w:rsidRPr="005B67F7">
                          <w:rPr>
                            <w:b/>
                            <w:color w:val="FF0000"/>
                            <w14:textOutline w14:w="9525" w14:cap="rnd" w14:cmpd="sng" w14:algn="ctr">
                              <w14:noFill/>
                              <w14:prstDash w14:val="solid"/>
                              <w14:bevel/>
                            </w14:textOutline>
                          </w:rPr>
                          <w:t xml:space="preserve"> </w:t>
                        </w:r>
                      </w:p>
                    </w:txbxContent>
                  </v:textbox>
                </v:rect>
                <w10:anchorlock/>
              </v:group>
            </w:pict>
          </mc:Fallback>
        </mc:AlternateContent>
      </w:r>
    </w:p>
    <w:p w14:paraId="07AE8231" w14:textId="34AC0511" w:rsidR="00CA519F" w:rsidRDefault="00BE79EE">
      <w:pPr>
        <w:pStyle w:val="Heading3"/>
        <w:tabs>
          <w:tab w:val="center" w:pos="2254"/>
        </w:tabs>
        <w:ind w:left="-15" w:firstLine="0"/>
      </w:pPr>
      <w:bookmarkStart w:id="29" w:name="_Toc174006408"/>
      <w:r>
        <w:t>8.4 Outcome of first review</w:t>
      </w:r>
      <w:bookmarkEnd w:id="29"/>
      <w:r>
        <w:t xml:space="preserve"> </w:t>
      </w:r>
    </w:p>
    <w:p w14:paraId="4CC55409" w14:textId="77777777" w:rsidR="00CA519F" w:rsidRDefault="00BE79EE">
      <w:pPr>
        <w:ind w:left="-5" w:right="6"/>
      </w:pPr>
      <w:r>
        <w:t xml:space="preserve">There are two possible outcomes following the first review of your application – Award or Refer. </w:t>
      </w:r>
    </w:p>
    <w:p w14:paraId="4935CCFD" w14:textId="77777777" w:rsidR="00CA519F" w:rsidRDefault="00BE79EE">
      <w:pPr>
        <w:pStyle w:val="Heading5"/>
        <w:ind w:left="-5"/>
      </w:pPr>
      <w:r>
        <w:t xml:space="preserve">Outcome 1: Award </w:t>
      </w:r>
    </w:p>
    <w:p w14:paraId="3005D915" w14:textId="77777777" w:rsidR="00CA519F" w:rsidRDefault="00BE79EE">
      <w:pPr>
        <w:spacing w:after="0"/>
        <w:ind w:left="-5" w:right="6"/>
      </w:pPr>
      <w:r>
        <w:t xml:space="preserve">If the reviewers’ consensus judgement is that your application meets the requirements of Descriptor 2 then you will be awarded Fellowship. You will receive a congratulatory email </w:t>
      </w:r>
    </w:p>
    <w:p w14:paraId="6B65C5EE" w14:textId="520651E8" w:rsidR="00CA519F" w:rsidRDefault="009F2B50">
      <w:pPr>
        <w:ind w:left="-5" w:right="6"/>
      </w:pPr>
      <w:r>
        <w:t>And details of your certificate</w:t>
      </w:r>
      <w:r w:rsidR="00AD7211">
        <w:t>.</w:t>
      </w:r>
    </w:p>
    <w:p w14:paraId="3A672A5B" w14:textId="203C7E85" w:rsidR="00CA519F" w:rsidRDefault="00BE79EE">
      <w:pPr>
        <w:ind w:left="-5" w:right="6"/>
      </w:pPr>
      <w:r>
        <w:t xml:space="preserve">As a Fellow, </w:t>
      </w:r>
      <w:r w:rsidR="006F4BB2">
        <w:t>you are</w:t>
      </w:r>
      <w:r>
        <w:t xml:space="preserve"> expect</w:t>
      </w:r>
      <w:r w:rsidR="006F4BB2">
        <w:t xml:space="preserve">ed to </w:t>
      </w:r>
      <w:r>
        <w:t xml:space="preserve">adhere to the </w:t>
      </w:r>
      <w:hyperlink r:id="rId61">
        <w:r w:rsidR="00CA519F" w:rsidRPr="00AD7211">
          <w:rPr>
            <w:b/>
            <w:color w:val="C00000"/>
          </w:rPr>
          <w:t>Fellowship Code of Practice</w:t>
        </w:r>
      </w:hyperlink>
      <w:hyperlink r:id="rId62">
        <w:r w:rsidR="00CA519F">
          <w:t xml:space="preserve"> </w:t>
        </w:r>
      </w:hyperlink>
      <w:r>
        <w:t xml:space="preserve">and to maintain your professional practice in accordance with the PSF 2023. </w:t>
      </w:r>
    </w:p>
    <w:p w14:paraId="22D0B84E" w14:textId="77777777" w:rsidR="00CA519F" w:rsidRDefault="00BE79EE">
      <w:pPr>
        <w:pStyle w:val="Heading5"/>
        <w:ind w:left="-5"/>
      </w:pPr>
      <w:r>
        <w:t xml:space="preserve">Outcome 1: Refer </w:t>
      </w:r>
    </w:p>
    <w:p w14:paraId="3C3B5A9C" w14:textId="77777777" w:rsidR="00CA519F" w:rsidRDefault="00BE79EE">
      <w:pPr>
        <w:ind w:left="-5" w:right="6"/>
      </w:pPr>
      <w:r>
        <w:t xml:space="preserve">Should your application be judged as providing insufficient evidence for meeting Descriptor 2, then you will be provided with feedback from the reviewers in a </w:t>
      </w:r>
      <w:r>
        <w:rPr>
          <w:b/>
        </w:rPr>
        <w:t>Panel Outcome and Feedback template</w:t>
      </w:r>
      <w:r>
        <w:t xml:space="preserve">. This feedback will indicate which of the three Descriptor 2 criteria your application has met and explain how your application needs to be strengthened to provide the evidence of the remaining Descriptor 2 criteria.  </w:t>
      </w:r>
    </w:p>
    <w:p w14:paraId="4C0FD715" w14:textId="77777777" w:rsidR="00CA519F" w:rsidRDefault="00BE79EE">
      <w:pPr>
        <w:spacing w:after="532"/>
        <w:ind w:left="-5" w:right="6"/>
      </w:pPr>
      <w:r>
        <w:lastRenderedPageBreak/>
        <w:t xml:space="preserve">You will be offered </w:t>
      </w:r>
      <w:r>
        <w:rPr>
          <w:b/>
          <w:i/>
        </w:rPr>
        <w:t>one</w:t>
      </w:r>
      <w:r>
        <w:t xml:space="preserve"> opportunity to resubmit within four weeks, without further charge. In this instance, you will be provided with a template for your resubmission and asked to highlight any changes you make to your original application. Once you submit your revised application, the same reviewers will make a final judgement to either award Fellowship or that the application is unsuccessful.  </w:t>
      </w:r>
    </w:p>
    <w:p w14:paraId="16BB1440" w14:textId="464B25C8" w:rsidR="00CA519F" w:rsidRDefault="00BE79EE">
      <w:pPr>
        <w:pStyle w:val="Heading3"/>
        <w:tabs>
          <w:tab w:val="center" w:pos="3505"/>
        </w:tabs>
        <w:ind w:left="-15" w:firstLine="0"/>
      </w:pPr>
      <w:bookmarkStart w:id="30" w:name="_Toc174006409"/>
      <w:r>
        <w:t>8.5 Outcome of second review (resubmission)</w:t>
      </w:r>
      <w:bookmarkEnd w:id="30"/>
      <w:r>
        <w:t xml:space="preserve"> </w:t>
      </w:r>
    </w:p>
    <w:p w14:paraId="2204AA00" w14:textId="77777777" w:rsidR="00CA519F" w:rsidRDefault="00BE79EE">
      <w:pPr>
        <w:pStyle w:val="Heading5"/>
        <w:ind w:left="-5"/>
      </w:pPr>
      <w:r>
        <w:t xml:space="preserve">Outcome 2: Award </w:t>
      </w:r>
    </w:p>
    <w:p w14:paraId="27FA982B" w14:textId="77777777" w:rsidR="00CA519F" w:rsidRDefault="00BE79EE">
      <w:pPr>
        <w:ind w:left="-5" w:right="6"/>
      </w:pPr>
      <w:r>
        <w:t>If the reviewers’ consensus judgement on your resubmission is that your revised application meets the requirements of Descriptor 2 then you will be awarded Fellowship.</w:t>
      </w:r>
      <w:r>
        <w:rPr>
          <w:b/>
        </w:rPr>
        <w:t xml:space="preserve"> </w:t>
      </w:r>
    </w:p>
    <w:p w14:paraId="53AC7F1D" w14:textId="77777777" w:rsidR="00CA519F" w:rsidRDefault="00BE79EE">
      <w:pPr>
        <w:pStyle w:val="Heading5"/>
        <w:ind w:left="-5"/>
      </w:pPr>
      <w:r>
        <w:t xml:space="preserve">Outcome 2: Unsuccessful </w:t>
      </w:r>
    </w:p>
    <w:p w14:paraId="1B955F0B" w14:textId="77777777" w:rsidR="00CA519F" w:rsidRDefault="00BE79EE">
      <w:pPr>
        <w:ind w:left="-5" w:right="6"/>
      </w:pPr>
      <w:r>
        <w:t xml:space="preserve">If the reviewers judge that despite revisions, your resubmission does not fully meet the requirements of Descriptor 2 then the final judgement is ‘unsuccessful’. In this instance, further feedback in </w:t>
      </w:r>
      <w:r>
        <w:rPr>
          <w:b/>
        </w:rPr>
        <w:t>Section 4 of the Panel Outcome and Feedback template</w:t>
      </w:r>
      <w:r>
        <w:t xml:space="preserve"> will explain the unsuccessful judgement.  </w:t>
      </w:r>
    </w:p>
    <w:p w14:paraId="4C6BE4DD" w14:textId="77777777" w:rsidR="00CA519F" w:rsidRDefault="00BE79EE">
      <w:pPr>
        <w:ind w:left="-5" w:right="6"/>
      </w:pPr>
      <w:r>
        <w:t xml:space="preserve">Please note that Section 1 of the Panel Outcome and Feedback template will be updated to show where Descriptor 2 criteria are met in the resubmission. The original reviewer feedback from the first review will </w:t>
      </w:r>
      <w:r>
        <w:rPr>
          <w:b/>
        </w:rPr>
        <w:t>remain unaltered in Section 3</w:t>
      </w:r>
      <w:r>
        <w:t xml:space="preserve"> of the form; Section 4 will draw on Section 3 to explain the </w:t>
      </w:r>
      <w:proofErr w:type="gramStart"/>
      <w:r>
        <w:t>final outcome</w:t>
      </w:r>
      <w:proofErr w:type="gramEnd"/>
      <w:r>
        <w:t xml:space="preserve">. </w:t>
      </w:r>
    </w:p>
    <w:p w14:paraId="6237D125" w14:textId="6C358514" w:rsidR="00CA519F" w:rsidRDefault="00BE79EE">
      <w:pPr>
        <w:ind w:left="-5" w:right="6"/>
      </w:pPr>
      <w:r>
        <w:t>This is the end of the review process</w:t>
      </w:r>
      <w:r w:rsidR="00125B6D">
        <w:t>.</w:t>
      </w:r>
    </w:p>
    <w:p w14:paraId="6DA528AC" w14:textId="1B39902A" w:rsidR="00CA519F" w:rsidRDefault="00BE79EE">
      <w:pPr>
        <w:pStyle w:val="Heading1"/>
        <w:tabs>
          <w:tab w:val="center" w:pos="4358"/>
        </w:tabs>
        <w:spacing w:after="355"/>
        <w:ind w:left="-15" w:firstLine="0"/>
      </w:pPr>
      <w:bookmarkStart w:id="31" w:name="_Toc174006410"/>
      <w:r>
        <w:t>9.</w:t>
      </w:r>
      <w:r w:rsidR="00741ACC">
        <w:t xml:space="preserve"> </w:t>
      </w:r>
      <w:r>
        <w:t>What if I have other</w:t>
      </w:r>
      <w:r>
        <w:rPr>
          <w:vertAlign w:val="subscript"/>
        </w:rPr>
        <w:t xml:space="preserve"> </w:t>
      </w:r>
      <w:r>
        <w:t>questions?</w:t>
      </w:r>
      <w:bookmarkEnd w:id="31"/>
    </w:p>
    <w:p w14:paraId="741635CF" w14:textId="13271580" w:rsidR="00CA519F" w:rsidRDefault="00BE79EE">
      <w:pPr>
        <w:ind w:left="-5" w:right="210"/>
      </w:pPr>
      <w:r>
        <w:t xml:space="preserve">If you have further questions or require further assistance, </w:t>
      </w:r>
      <w:r w:rsidR="00AD7211">
        <w:t xml:space="preserve">please contact the QMA Team at </w:t>
      </w:r>
      <w:r w:rsidR="00006F04">
        <w:t>qma@qub.ac.uk.</w:t>
      </w:r>
    </w:p>
    <w:p w14:paraId="1571D14F" w14:textId="77777777" w:rsidR="00CA519F" w:rsidRDefault="00CA519F">
      <w:pPr>
        <w:spacing w:after="0" w:line="259" w:lineRule="auto"/>
        <w:ind w:left="-1440" w:right="10466" w:firstLine="0"/>
      </w:pPr>
    </w:p>
    <w:p w14:paraId="786D4A94" w14:textId="77777777" w:rsidR="0071527D" w:rsidRDefault="0071527D"/>
    <w:sectPr w:rsidR="0071527D">
      <w:footerReference w:type="even" r:id="rId63"/>
      <w:footerReference w:type="default" r:id="rId64"/>
      <w:footerReference w:type="first" r:id="rId65"/>
      <w:pgSz w:w="11906" w:h="16838"/>
      <w:pgMar w:top="792" w:right="1440" w:bottom="66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53796" w14:textId="77777777" w:rsidR="00657489" w:rsidRDefault="00657489">
      <w:pPr>
        <w:spacing w:after="0" w:line="240" w:lineRule="auto"/>
      </w:pPr>
      <w:r>
        <w:separator/>
      </w:r>
    </w:p>
  </w:endnote>
  <w:endnote w:type="continuationSeparator" w:id="0">
    <w:p w14:paraId="16B146AC" w14:textId="77777777" w:rsidR="00657489" w:rsidRDefault="00657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A2ACE" w14:textId="77777777" w:rsidR="00CA519F" w:rsidRDefault="00CA519F">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838476"/>
      <w:docPartObj>
        <w:docPartGallery w:val="Page Numbers (Bottom of Page)"/>
        <w:docPartUnique/>
      </w:docPartObj>
    </w:sdtPr>
    <w:sdtEndPr>
      <w:rPr>
        <w:noProof/>
      </w:rPr>
    </w:sdtEndPr>
    <w:sdtContent>
      <w:p w14:paraId="5E3A7060" w14:textId="2DF87AFF" w:rsidR="00553E1C" w:rsidRDefault="00553E1C">
        <w:pPr>
          <w:pStyle w:val="Footer"/>
        </w:pPr>
        <w:r w:rsidRPr="003E0C3E">
          <w:t>E</w:t>
        </w:r>
        <w:r>
          <w:t>11 FHEA Applicant</w:t>
        </w:r>
        <w:r w:rsidRPr="003E0C3E">
          <w:t xml:space="preserve"> Guidance </w:t>
        </w:r>
        <w:r>
          <w:tab/>
        </w:r>
        <w:r>
          <w:tab/>
          <w:t xml:space="preserve">Page | </w:t>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5C512F35" w14:textId="77777777" w:rsidR="00CA519F" w:rsidRDefault="00CA519F">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55F40" w14:textId="77777777" w:rsidR="00CA519F" w:rsidRDefault="00CA519F">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1626C" w14:textId="77777777" w:rsidR="00CA519F" w:rsidRDefault="00CA519F">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4408833"/>
      <w:docPartObj>
        <w:docPartGallery w:val="Page Numbers (Bottom of Page)"/>
        <w:docPartUnique/>
      </w:docPartObj>
    </w:sdtPr>
    <w:sdtEndPr>
      <w:rPr>
        <w:noProof/>
      </w:rPr>
    </w:sdtEndPr>
    <w:sdtContent>
      <w:p w14:paraId="39B46142" w14:textId="77777777" w:rsidR="00553E1C" w:rsidRDefault="00553E1C" w:rsidP="00553E1C">
        <w:pPr>
          <w:pStyle w:val="Footer"/>
        </w:pPr>
        <w:r w:rsidRPr="003E0C3E">
          <w:t>E</w:t>
        </w:r>
        <w:r>
          <w:t>11 FHEA Applicant</w:t>
        </w:r>
        <w:r w:rsidRPr="003E0C3E">
          <w:t xml:space="preserve"> Guidance </w:t>
        </w:r>
        <w:r>
          <w:tab/>
        </w:r>
        <w:r>
          <w:tab/>
          <w:t xml:space="preserve">Page | </w:t>
        </w:r>
        <w:r>
          <w:fldChar w:fldCharType="begin"/>
        </w:r>
        <w:r>
          <w:instrText xml:space="preserve"> PAGE   \* MERGEFORMAT </w:instrText>
        </w:r>
        <w:r>
          <w:fldChar w:fldCharType="separate"/>
        </w:r>
        <w:r>
          <w:t>1</w:t>
        </w:r>
        <w:r>
          <w:rPr>
            <w:noProof/>
          </w:rPr>
          <w:fldChar w:fldCharType="end"/>
        </w:r>
        <w:r>
          <w:rPr>
            <w:noProof/>
          </w:rPr>
          <w:t xml:space="preserve"> </w:t>
        </w:r>
      </w:p>
    </w:sdtContent>
  </w:sdt>
  <w:p w14:paraId="2019A98A" w14:textId="77777777" w:rsidR="00CA519F" w:rsidRDefault="00CA519F">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07451" w14:textId="77777777" w:rsidR="00CA519F" w:rsidRDefault="00CA519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04DC6" w14:textId="77777777" w:rsidR="00657489" w:rsidRDefault="00657489">
      <w:pPr>
        <w:spacing w:after="0" w:line="240" w:lineRule="auto"/>
      </w:pPr>
      <w:r>
        <w:separator/>
      </w:r>
    </w:p>
  </w:footnote>
  <w:footnote w:type="continuationSeparator" w:id="0">
    <w:p w14:paraId="450B9878" w14:textId="77777777" w:rsidR="00657489" w:rsidRDefault="00657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A1A27" w14:textId="77777777" w:rsidR="0074188E" w:rsidRDefault="00741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01EF2" w14:textId="154F6F3F" w:rsidR="00D81D6B" w:rsidRDefault="00D81D6B" w:rsidP="0074188E">
    <w:pPr>
      <w:pStyle w:val="Header"/>
      <w:pBdr>
        <w:bottom w:val="single" w:sz="4" w:space="1" w:color="D9D9D9" w:themeColor="background1" w:themeShade="D9"/>
      </w:pBdr>
      <w:ind w:left="0" w:firstLine="0"/>
      <w:rPr>
        <w:b/>
        <w:bCs/>
      </w:rPr>
    </w:pPr>
  </w:p>
  <w:p w14:paraId="38F93559" w14:textId="77777777" w:rsidR="006F6510" w:rsidRDefault="006F65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F9B2D" w14:textId="77777777" w:rsidR="0074188E" w:rsidRDefault="00741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02070"/>
    <w:multiLevelType w:val="multilevel"/>
    <w:tmpl w:val="4E601C3C"/>
    <w:lvl w:ilvl="0">
      <w:start w:val="1"/>
      <w:numFmt w:val="decimal"/>
      <w:lvlText w:val="%1."/>
      <w:lvlJc w:val="left"/>
      <w:pPr>
        <w:ind w:left="568"/>
      </w:pPr>
      <w:rPr>
        <w:rFonts w:ascii="Arial" w:eastAsia="Arial" w:hAnsi="Arial" w:cs="Arial"/>
        <w:b w:val="0"/>
        <w:i w:val="0"/>
        <w:strike w:val="0"/>
        <w:dstrike w:val="0"/>
        <w:color w:val="0087B5"/>
        <w:sz w:val="24"/>
        <w:szCs w:val="24"/>
        <w:u w:val="none" w:color="000000"/>
        <w:bdr w:val="none" w:sz="0" w:space="0" w:color="auto"/>
        <w:shd w:val="clear" w:color="auto" w:fill="auto"/>
        <w:vertAlign w:val="baseline"/>
      </w:rPr>
    </w:lvl>
    <w:lvl w:ilvl="1">
      <w:start w:val="1"/>
      <w:numFmt w:val="decimal"/>
      <w:lvlText w:val="%1.%2"/>
      <w:lvlJc w:val="left"/>
      <w:pPr>
        <w:ind w:left="1418"/>
      </w:pPr>
      <w:rPr>
        <w:rFonts w:ascii="Arial" w:eastAsia="Arial" w:hAnsi="Arial" w:cs="Arial"/>
        <w:b w:val="0"/>
        <w:i w:val="0"/>
        <w:strike w:val="0"/>
        <w:dstrike w:val="0"/>
        <w:color w:val="0087B5"/>
        <w:sz w:val="24"/>
        <w:szCs w:val="24"/>
        <w:u w:val="none" w:color="000000"/>
        <w:bdr w:val="none" w:sz="0" w:space="0" w:color="auto"/>
        <w:shd w:val="clear" w:color="auto" w:fill="auto"/>
        <w:vertAlign w:val="baseline"/>
      </w:rPr>
    </w:lvl>
    <w:lvl w:ilvl="2">
      <w:start w:val="1"/>
      <w:numFmt w:val="lowerRoman"/>
      <w:lvlText w:val="%3"/>
      <w:lvlJc w:val="left"/>
      <w:pPr>
        <w:ind w:left="1931"/>
      </w:pPr>
      <w:rPr>
        <w:rFonts w:ascii="Arial" w:eastAsia="Arial" w:hAnsi="Arial" w:cs="Arial"/>
        <w:b w:val="0"/>
        <w:i w:val="0"/>
        <w:strike w:val="0"/>
        <w:dstrike w:val="0"/>
        <w:color w:val="0087B5"/>
        <w:sz w:val="24"/>
        <w:szCs w:val="24"/>
        <w:u w:val="none" w:color="000000"/>
        <w:bdr w:val="none" w:sz="0" w:space="0" w:color="auto"/>
        <w:shd w:val="clear" w:color="auto" w:fill="auto"/>
        <w:vertAlign w:val="baseline"/>
      </w:rPr>
    </w:lvl>
    <w:lvl w:ilvl="3">
      <w:start w:val="1"/>
      <w:numFmt w:val="decimal"/>
      <w:lvlText w:val="%4"/>
      <w:lvlJc w:val="left"/>
      <w:pPr>
        <w:ind w:left="2651"/>
      </w:pPr>
      <w:rPr>
        <w:rFonts w:ascii="Arial" w:eastAsia="Arial" w:hAnsi="Arial" w:cs="Arial"/>
        <w:b w:val="0"/>
        <w:i w:val="0"/>
        <w:strike w:val="0"/>
        <w:dstrike w:val="0"/>
        <w:color w:val="0087B5"/>
        <w:sz w:val="24"/>
        <w:szCs w:val="24"/>
        <w:u w:val="none" w:color="000000"/>
        <w:bdr w:val="none" w:sz="0" w:space="0" w:color="auto"/>
        <w:shd w:val="clear" w:color="auto" w:fill="auto"/>
        <w:vertAlign w:val="baseline"/>
      </w:rPr>
    </w:lvl>
    <w:lvl w:ilvl="4">
      <w:start w:val="1"/>
      <w:numFmt w:val="lowerLetter"/>
      <w:lvlText w:val="%5"/>
      <w:lvlJc w:val="left"/>
      <w:pPr>
        <w:ind w:left="3371"/>
      </w:pPr>
      <w:rPr>
        <w:rFonts w:ascii="Arial" w:eastAsia="Arial" w:hAnsi="Arial" w:cs="Arial"/>
        <w:b w:val="0"/>
        <w:i w:val="0"/>
        <w:strike w:val="0"/>
        <w:dstrike w:val="0"/>
        <w:color w:val="0087B5"/>
        <w:sz w:val="24"/>
        <w:szCs w:val="24"/>
        <w:u w:val="none" w:color="000000"/>
        <w:bdr w:val="none" w:sz="0" w:space="0" w:color="auto"/>
        <w:shd w:val="clear" w:color="auto" w:fill="auto"/>
        <w:vertAlign w:val="baseline"/>
      </w:rPr>
    </w:lvl>
    <w:lvl w:ilvl="5">
      <w:start w:val="1"/>
      <w:numFmt w:val="lowerRoman"/>
      <w:lvlText w:val="%6"/>
      <w:lvlJc w:val="left"/>
      <w:pPr>
        <w:ind w:left="4091"/>
      </w:pPr>
      <w:rPr>
        <w:rFonts w:ascii="Arial" w:eastAsia="Arial" w:hAnsi="Arial" w:cs="Arial"/>
        <w:b w:val="0"/>
        <w:i w:val="0"/>
        <w:strike w:val="0"/>
        <w:dstrike w:val="0"/>
        <w:color w:val="0087B5"/>
        <w:sz w:val="24"/>
        <w:szCs w:val="24"/>
        <w:u w:val="none" w:color="000000"/>
        <w:bdr w:val="none" w:sz="0" w:space="0" w:color="auto"/>
        <w:shd w:val="clear" w:color="auto" w:fill="auto"/>
        <w:vertAlign w:val="baseline"/>
      </w:rPr>
    </w:lvl>
    <w:lvl w:ilvl="6">
      <w:start w:val="1"/>
      <w:numFmt w:val="decimal"/>
      <w:lvlText w:val="%7"/>
      <w:lvlJc w:val="left"/>
      <w:pPr>
        <w:ind w:left="4811"/>
      </w:pPr>
      <w:rPr>
        <w:rFonts w:ascii="Arial" w:eastAsia="Arial" w:hAnsi="Arial" w:cs="Arial"/>
        <w:b w:val="0"/>
        <w:i w:val="0"/>
        <w:strike w:val="0"/>
        <w:dstrike w:val="0"/>
        <w:color w:val="0087B5"/>
        <w:sz w:val="24"/>
        <w:szCs w:val="24"/>
        <w:u w:val="none" w:color="000000"/>
        <w:bdr w:val="none" w:sz="0" w:space="0" w:color="auto"/>
        <w:shd w:val="clear" w:color="auto" w:fill="auto"/>
        <w:vertAlign w:val="baseline"/>
      </w:rPr>
    </w:lvl>
    <w:lvl w:ilvl="7">
      <w:start w:val="1"/>
      <w:numFmt w:val="lowerLetter"/>
      <w:lvlText w:val="%8"/>
      <w:lvlJc w:val="left"/>
      <w:pPr>
        <w:ind w:left="5531"/>
      </w:pPr>
      <w:rPr>
        <w:rFonts w:ascii="Arial" w:eastAsia="Arial" w:hAnsi="Arial" w:cs="Arial"/>
        <w:b w:val="0"/>
        <w:i w:val="0"/>
        <w:strike w:val="0"/>
        <w:dstrike w:val="0"/>
        <w:color w:val="0087B5"/>
        <w:sz w:val="24"/>
        <w:szCs w:val="24"/>
        <w:u w:val="none" w:color="000000"/>
        <w:bdr w:val="none" w:sz="0" w:space="0" w:color="auto"/>
        <w:shd w:val="clear" w:color="auto" w:fill="auto"/>
        <w:vertAlign w:val="baseline"/>
      </w:rPr>
    </w:lvl>
    <w:lvl w:ilvl="8">
      <w:start w:val="1"/>
      <w:numFmt w:val="lowerRoman"/>
      <w:lvlText w:val="%9"/>
      <w:lvlJc w:val="left"/>
      <w:pPr>
        <w:ind w:left="6251"/>
      </w:pPr>
      <w:rPr>
        <w:rFonts w:ascii="Arial" w:eastAsia="Arial" w:hAnsi="Arial" w:cs="Arial"/>
        <w:b w:val="0"/>
        <w:i w:val="0"/>
        <w:strike w:val="0"/>
        <w:dstrike w:val="0"/>
        <w:color w:val="0087B5"/>
        <w:sz w:val="24"/>
        <w:szCs w:val="24"/>
        <w:u w:val="none" w:color="000000"/>
        <w:bdr w:val="none" w:sz="0" w:space="0" w:color="auto"/>
        <w:shd w:val="clear" w:color="auto" w:fill="auto"/>
        <w:vertAlign w:val="baseline"/>
      </w:rPr>
    </w:lvl>
  </w:abstractNum>
  <w:abstractNum w:abstractNumId="1" w15:restartNumberingAfterBreak="0">
    <w:nsid w:val="2D723731"/>
    <w:multiLevelType w:val="hybridMultilevel"/>
    <w:tmpl w:val="1E04F1AE"/>
    <w:lvl w:ilvl="0" w:tplc="14380982">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 w15:restartNumberingAfterBreak="0">
    <w:nsid w:val="47A07822"/>
    <w:multiLevelType w:val="hybridMultilevel"/>
    <w:tmpl w:val="F5CE71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2435BE"/>
    <w:multiLevelType w:val="hybridMultilevel"/>
    <w:tmpl w:val="618EFD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31B1FE0"/>
    <w:multiLevelType w:val="hybridMultilevel"/>
    <w:tmpl w:val="13F4D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8159826">
    <w:abstractNumId w:val="0"/>
  </w:num>
  <w:num w:numId="2" w16cid:durableId="1789204286">
    <w:abstractNumId w:val="2"/>
  </w:num>
  <w:num w:numId="3" w16cid:durableId="1968582210">
    <w:abstractNumId w:val="3"/>
  </w:num>
  <w:num w:numId="4" w16cid:durableId="1075276299">
    <w:abstractNumId w:val="4"/>
  </w:num>
  <w:num w:numId="5" w16cid:durableId="1292056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19F"/>
    <w:rsid w:val="00006F04"/>
    <w:rsid w:val="00030D5E"/>
    <w:rsid w:val="00033F4F"/>
    <w:rsid w:val="0007553D"/>
    <w:rsid w:val="000A6335"/>
    <w:rsid w:val="000B1000"/>
    <w:rsid w:val="00105F38"/>
    <w:rsid w:val="00125B6D"/>
    <w:rsid w:val="00130CD5"/>
    <w:rsid w:val="001467AE"/>
    <w:rsid w:val="00163889"/>
    <w:rsid w:val="00172B60"/>
    <w:rsid w:val="00183DEF"/>
    <w:rsid w:val="002223B6"/>
    <w:rsid w:val="00222BCF"/>
    <w:rsid w:val="00240568"/>
    <w:rsid w:val="0025199C"/>
    <w:rsid w:val="00257901"/>
    <w:rsid w:val="00262412"/>
    <w:rsid w:val="002706F1"/>
    <w:rsid w:val="002B0863"/>
    <w:rsid w:val="002B09A4"/>
    <w:rsid w:val="002C67E9"/>
    <w:rsid w:val="002C69D4"/>
    <w:rsid w:val="002D175F"/>
    <w:rsid w:val="00374EF5"/>
    <w:rsid w:val="003A6ACB"/>
    <w:rsid w:val="003B6D09"/>
    <w:rsid w:val="003D2E81"/>
    <w:rsid w:val="00402256"/>
    <w:rsid w:val="004557EF"/>
    <w:rsid w:val="00470F9F"/>
    <w:rsid w:val="00491939"/>
    <w:rsid w:val="004A0511"/>
    <w:rsid w:val="004D47D2"/>
    <w:rsid w:val="004F2710"/>
    <w:rsid w:val="00503153"/>
    <w:rsid w:val="0051270F"/>
    <w:rsid w:val="00514AE0"/>
    <w:rsid w:val="005162C3"/>
    <w:rsid w:val="00543D22"/>
    <w:rsid w:val="00553E1C"/>
    <w:rsid w:val="0055553D"/>
    <w:rsid w:val="005A4CE2"/>
    <w:rsid w:val="005A60CC"/>
    <w:rsid w:val="005E24A6"/>
    <w:rsid w:val="006162D5"/>
    <w:rsid w:val="00657489"/>
    <w:rsid w:val="006946F4"/>
    <w:rsid w:val="006B6071"/>
    <w:rsid w:val="006C712F"/>
    <w:rsid w:val="006D75DE"/>
    <w:rsid w:val="006E222C"/>
    <w:rsid w:val="006F4BB2"/>
    <w:rsid w:val="006F591A"/>
    <w:rsid w:val="006F6510"/>
    <w:rsid w:val="007078B5"/>
    <w:rsid w:val="0071527D"/>
    <w:rsid w:val="0074188E"/>
    <w:rsid w:val="00741ACC"/>
    <w:rsid w:val="00755C77"/>
    <w:rsid w:val="00757FE1"/>
    <w:rsid w:val="007658DE"/>
    <w:rsid w:val="00767CA4"/>
    <w:rsid w:val="00775735"/>
    <w:rsid w:val="007A66BF"/>
    <w:rsid w:val="007B02A6"/>
    <w:rsid w:val="007B4EED"/>
    <w:rsid w:val="007C075F"/>
    <w:rsid w:val="008228B8"/>
    <w:rsid w:val="00851186"/>
    <w:rsid w:val="00852102"/>
    <w:rsid w:val="00884040"/>
    <w:rsid w:val="008A413E"/>
    <w:rsid w:val="008D1667"/>
    <w:rsid w:val="008D6059"/>
    <w:rsid w:val="008D7EF3"/>
    <w:rsid w:val="008E55D6"/>
    <w:rsid w:val="00910B1C"/>
    <w:rsid w:val="00967EB1"/>
    <w:rsid w:val="00983B4B"/>
    <w:rsid w:val="009F2B50"/>
    <w:rsid w:val="00A259F1"/>
    <w:rsid w:val="00A348F8"/>
    <w:rsid w:val="00A62FAA"/>
    <w:rsid w:val="00A905AA"/>
    <w:rsid w:val="00AA552E"/>
    <w:rsid w:val="00AB0D82"/>
    <w:rsid w:val="00AB53C9"/>
    <w:rsid w:val="00AC33D5"/>
    <w:rsid w:val="00AC3806"/>
    <w:rsid w:val="00AD03E7"/>
    <w:rsid w:val="00AD06A2"/>
    <w:rsid w:val="00AD23EB"/>
    <w:rsid w:val="00AD7211"/>
    <w:rsid w:val="00B05EF5"/>
    <w:rsid w:val="00B613CC"/>
    <w:rsid w:val="00B64E1B"/>
    <w:rsid w:val="00B64F1C"/>
    <w:rsid w:val="00BA4BC1"/>
    <w:rsid w:val="00BD0C77"/>
    <w:rsid w:val="00BE79EE"/>
    <w:rsid w:val="00C00EEC"/>
    <w:rsid w:val="00C46BD5"/>
    <w:rsid w:val="00C56B77"/>
    <w:rsid w:val="00C63B9A"/>
    <w:rsid w:val="00C80F93"/>
    <w:rsid w:val="00C9604D"/>
    <w:rsid w:val="00CA413F"/>
    <w:rsid w:val="00CA519F"/>
    <w:rsid w:val="00CB6430"/>
    <w:rsid w:val="00CC61BC"/>
    <w:rsid w:val="00CE718F"/>
    <w:rsid w:val="00D00FDC"/>
    <w:rsid w:val="00D13384"/>
    <w:rsid w:val="00D37B3D"/>
    <w:rsid w:val="00D45A8C"/>
    <w:rsid w:val="00D667AB"/>
    <w:rsid w:val="00D7782C"/>
    <w:rsid w:val="00D81D6B"/>
    <w:rsid w:val="00D926D8"/>
    <w:rsid w:val="00E25DF2"/>
    <w:rsid w:val="00E316AF"/>
    <w:rsid w:val="00E95F06"/>
    <w:rsid w:val="00EB7099"/>
    <w:rsid w:val="00F50DC6"/>
    <w:rsid w:val="00F5347C"/>
    <w:rsid w:val="00F62EEE"/>
    <w:rsid w:val="00F77F28"/>
    <w:rsid w:val="00F83F10"/>
    <w:rsid w:val="00F910A6"/>
    <w:rsid w:val="00FA3803"/>
    <w:rsid w:val="00FA5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0245E"/>
  <w15:docId w15:val="{A3FCA0D3-C78B-4568-91DA-67FE4466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0" w:line="249" w:lineRule="auto"/>
      <w:ind w:left="10" w:hanging="10"/>
    </w:pPr>
    <w:rPr>
      <w:rFonts w:ascii="Arial" w:eastAsia="Arial" w:hAnsi="Arial" w:cs="Arial"/>
      <w:color w:val="000000"/>
    </w:rPr>
  </w:style>
  <w:style w:type="paragraph" w:styleId="Heading1">
    <w:name w:val="heading 1"/>
    <w:next w:val="Normal"/>
    <w:link w:val="Heading1Char"/>
    <w:uiPriority w:val="9"/>
    <w:qFormat/>
    <w:rsid w:val="00470F9F"/>
    <w:pPr>
      <w:keepNext/>
      <w:keepLines/>
      <w:spacing w:after="13" w:line="253" w:lineRule="auto"/>
      <w:ind w:left="10" w:hanging="10"/>
      <w:outlineLvl w:val="0"/>
    </w:pPr>
    <w:rPr>
      <w:rFonts w:ascii="Arial" w:eastAsia="Arial" w:hAnsi="Arial" w:cs="Arial"/>
      <w:b/>
      <w:color w:val="C00000"/>
      <w:sz w:val="32"/>
    </w:rPr>
  </w:style>
  <w:style w:type="paragraph" w:styleId="Heading2">
    <w:name w:val="heading 2"/>
    <w:next w:val="Normal"/>
    <w:link w:val="Heading2Char"/>
    <w:uiPriority w:val="9"/>
    <w:unhideWhenUsed/>
    <w:qFormat/>
    <w:rsid w:val="006162D5"/>
    <w:pPr>
      <w:keepNext/>
      <w:keepLines/>
      <w:spacing w:after="131" w:line="265" w:lineRule="auto"/>
      <w:ind w:left="861" w:hanging="10"/>
      <w:outlineLvl w:val="1"/>
    </w:pPr>
    <w:rPr>
      <w:rFonts w:ascii="Arial" w:eastAsia="Arial" w:hAnsi="Arial" w:cs="Arial"/>
      <w:b/>
      <w:color w:val="C00000"/>
    </w:rPr>
  </w:style>
  <w:style w:type="paragraph" w:styleId="Heading3">
    <w:name w:val="heading 3"/>
    <w:next w:val="Normal"/>
    <w:link w:val="Heading3Char"/>
    <w:uiPriority w:val="9"/>
    <w:unhideWhenUsed/>
    <w:qFormat/>
    <w:rsid w:val="00222BCF"/>
    <w:pPr>
      <w:keepNext/>
      <w:keepLines/>
      <w:spacing w:after="306" w:line="259" w:lineRule="auto"/>
      <w:ind w:left="10" w:hanging="10"/>
      <w:outlineLvl w:val="2"/>
    </w:pPr>
    <w:rPr>
      <w:rFonts w:ascii="Arial" w:eastAsia="Arial" w:hAnsi="Arial" w:cs="Arial"/>
      <w:b/>
      <w:color w:val="C00000"/>
      <w:sz w:val="28"/>
    </w:rPr>
  </w:style>
  <w:style w:type="paragraph" w:styleId="Heading4">
    <w:name w:val="heading 4"/>
    <w:next w:val="Normal"/>
    <w:link w:val="Heading4Char"/>
    <w:uiPriority w:val="9"/>
    <w:unhideWhenUsed/>
    <w:qFormat/>
    <w:pPr>
      <w:keepNext/>
      <w:keepLines/>
      <w:spacing w:after="306" w:line="259" w:lineRule="auto"/>
      <w:ind w:left="10" w:hanging="10"/>
      <w:outlineLvl w:val="3"/>
    </w:pPr>
    <w:rPr>
      <w:rFonts w:ascii="Arial" w:eastAsia="Arial" w:hAnsi="Arial" w:cs="Arial"/>
      <w:b/>
      <w:color w:val="0087B5"/>
      <w:sz w:val="28"/>
    </w:rPr>
  </w:style>
  <w:style w:type="paragraph" w:styleId="Heading5">
    <w:name w:val="heading 5"/>
    <w:next w:val="Normal"/>
    <w:link w:val="Heading5Char"/>
    <w:uiPriority w:val="9"/>
    <w:unhideWhenUsed/>
    <w:qFormat/>
    <w:pPr>
      <w:keepNext/>
      <w:keepLines/>
      <w:spacing w:after="131" w:line="265" w:lineRule="auto"/>
      <w:ind w:left="861" w:hanging="10"/>
      <w:outlineLvl w:val="4"/>
    </w:pPr>
    <w:rPr>
      <w:rFonts w:ascii="Arial" w:eastAsia="Arial" w:hAnsi="Arial" w:cs="Arial"/>
      <w:b/>
      <w:color w:val="000000"/>
    </w:rPr>
  </w:style>
  <w:style w:type="paragraph" w:styleId="Heading6">
    <w:name w:val="heading 6"/>
    <w:next w:val="Normal"/>
    <w:link w:val="Heading6Char"/>
    <w:uiPriority w:val="9"/>
    <w:unhideWhenUsed/>
    <w:qFormat/>
    <w:pPr>
      <w:keepNext/>
      <w:keepLines/>
      <w:spacing w:after="131" w:line="265" w:lineRule="auto"/>
      <w:ind w:left="861" w:hanging="10"/>
      <w:outlineLvl w:val="5"/>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70F9F"/>
    <w:rPr>
      <w:rFonts w:ascii="Arial" w:eastAsia="Arial" w:hAnsi="Arial" w:cs="Arial"/>
      <w:b/>
      <w:color w:val="C00000"/>
      <w:sz w:val="32"/>
    </w:rPr>
  </w:style>
  <w:style w:type="character" w:customStyle="1" w:styleId="Heading5Char">
    <w:name w:val="Heading 5 Char"/>
    <w:link w:val="Heading5"/>
    <w:rPr>
      <w:rFonts w:ascii="Arial" w:eastAsia="Arial" w:hAnsi="Arial" w:cs="Arial"/>
      <w:b/>
      <w:color w:val="000000"/>
      <w:sz w:val="24"/>
    </w:rPr>
  </w:style>
  <w:style w:type="character" w:customStyle="1" w:styleId="Heading6Char">
    <w:name w:val="Heading 6 Char"/>
    <w:link w:val="Heading6"/>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87B5"/>
      <w:sz w:val="28"/>
    </w:rPr>
  </w:style>
  <w:style w:type="character" w:customStyle="1" w:styleId="Heading2Char">
    <w:name w:val="Heading 2 Char"/>
    <w:link w:val="Heading2"/>
    <w:uiPriority w:val="9"/>
    <w:rsid w:val="006162D5"/>
    <w:rPr>
      <w:rFonts w:ascii="Arial" w:eastAsia="Arial" w:hAnsi="Arial" w:cs="Arial"/>
      <w:b/>
      <w:color w:val="C00000"/>
    </w:rPr>
  </w:style>
  <w:style w:type="character" w:customStyle="1" w:styleId="Heading3Char">
    <w:name w:val="Heading 3 Char"/>
    <w:link w:val="Heading3"/>
    <w:uiPriority w:val="9"/>
    <w:rsid w:val="00222BCF"/>
    <w:rPr>
      <w:rFonts w:ascii="Arial" w:eastAsia="Arial" w:hAnsi="Arial" w:cs="Arial"/>
      <w:b/>
      <w:color w:val="C00000"/>
      <w:sz w:val="28"/>
    </w:rPr>
  </w:style>
  <w:style w:type="paragraph" w:styleId="TOC1">
    <w:name w:val="toc 1"/>
    <w:hidden/>
    <w:uiPriority w:val="39"/>
    <w:pPr>
      <w:spacing w:after="150" w:line="249" w:lineRule="auto"/>
      <w:ind w:left="25" w:right="25" w:hanging="10"/>
    </w:pPr>
    <w:rPr>
      <w:rFonts w:ascii="Arial" w:eastAsia="Arial" w:hAnsi="Arial" w:cs="Arial"/>
      <w:color w:val="000000"/>
    </w:rPr>
  </w:style>
  <w:style w:type="paragraph" w:styleId="TOC2">
    <w:name w:val="toc 2"/>
    <w:hidden/>
    <w:uiPriority w:val="39"/>
    <w:pPr>
      <w:spacing w:after="0" w:line="387" w:lineRule="auto"/>
      <w:ind w:left="250" w:right="25" w:hanging="10"/>
    </w:pPr>
    <w:rPr>
      <w:rFonts w:ascii="Arial" w:eastAsia="Arial" w:hAnsi="Arial" w:cs="Arial"/>
      <w:color w:val="000000"/>
    </w:rPr>
  </w:style>
  <w:style w:type="paragraph" w:styleId="TOC3">
    <w:name w:val="toc 3"/>
    <w:hidden/>
    <w:uiPriority w:val="39"/>
    <w:pPr>
      <w:spacing w:after="150" w:line="249" w:lineRule="auto"/>
      <w:ind w:left="505" w:right="25"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22BCF"/>
    <w:pPr>
      <w:ind w:left="720"/>
      <w:contextualSpacing/>
    </w:pPr>
  </w:style>
  <w:style w:type="paragraph" w:styleId="Header">
    <w:name w:val="header"/>
    <w:basedOn w:val="Normal"/>
    <w:link w:val="HeaderChar"/>
    <w:uiPriority w:val="99"/>
    <w:unhideWhenUsed/>
    <w:rsid w:val="00222B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BCF"/>
    <w:rPr>
      <w:rFonts w:ascii="Arial" w:eastAsia="Arial" w:hAnsi="Arial" w:cs="Arial"/>
      <w:color w:val="000000"/>
    </w:rPr>
  </w:style>
  <w:style w:type="paragraph" w:styleId="NoSpacing">
    <w:name w:val="No Spacing"/>
    <w:link w:val="NoSpacingChar"/>
    <w:uiPriority w:val="1"/>
    <w:qFormat/>
    <w:rsid w:val="00105F38"/>
    <w:pPr>
      <w:spacing w:after="0" w:line="240" w:lineRule="auto"/>
      <w:ind w:left="10" w:hanging="10"/>
    </w:pPr>
    <w:rPr>
      <w:rFonts w:ascii="Arial" w:eastAsia="Arial" w:hAnsi="Arial" w:cs="Arial"/>
      <w:color w:val="000000"/>
      <w:szCs w:val="22"/>
    </w:rPr>
  </w:style>
  <w:style w:type="paragraph" w:customStyle="1" w:styleId="QUBHeading">
    <w:name w:val="QUB Heading"/>
    <w:basedOn w:val="Normal"/>
    <w:next w:val="Heading3"/>
    <w:link w:val="QUBHeadingChar"/>
    <w:qFormat/>
    <w:rsid w:val="00105F38"/>
    <w:rPr>
      <w:b/>
      <w:color w:val="FF0000"/>
      <w:sz w:val="28"/>
      <w:szCs w:val="22"/>
    </w:rPr>
  </w:style>
  <w:style w:type="character" w:customStyle="1" w:styleId="NoSpacingChar">
    <w:name w:val="No Spacing Char"/>
    <w:basedOn w:val="DefaultParagraphFont"/>
    <w:link w:val="NoSpacing"/>
    <w:uiPriority w:val="1"/>
    <w:rsid w:val="00105F38"/>
    <w:rPr>
      <w:rFonts w:ascii="Arial" w:eastAsia="Arial" w:hAnsi="Arial" w:cs="Arial"/>
      <w:color w:val="000000"/>
      <w:szCs w:val="22"/>
    </w:rPr>
  </w:style>
  <w:style w:type="character" w:customStyle="1" w:styleId="QUBHeadingChar">
    <w:name w:val="QUB Heading Char"/>
    <w:basedOn w:val="DefaultParagraphFont"/>
    <w:link w:val="QUBHeading"/>
    <w:rsid w:val="00105F38"/>
    <w:rPr>
      <w:rFonts w:ascii="Arial" w:eastAsia="Arial" w:hAnsi="Arial" w:cs="Arial"/>
      <w:b/>
      <w:color w:val="FF0000"/>
      <w:sz w:val="28"/>
      <w:szCs w:val="22"/>
    </w:rPr>
  </w:style>
  <w:style w:type="character" w:styleId="Hyperlink">
    <w:name w:val="Hyperlink"/>
    <w:basedOn w:val="DefaultParagraphFont"/>
    <w:uiPriority w:val="99"/>
    <w:unhideWhenUsed/>
    <w:rsid w:val="008D1667"/>
    <w:rPr>
      <w:color w:val="467886" w:themeColor="hyperlink"/>
      <w:u w:val="single"/>
    </w:rPr>
  </w:style>
  <w:style w:type="character" w:styleId="UnresolvedMention">
    <w:name w:val="Unresolved Mention"/>
    <w:basedOn w:val="DefaultParagraphFont"/>
    <w:uiPriority w:val="99"/>
    <w:semiHidden/>
    <w:unhideWhenUsed/>
    <w:rsid w:val="008D1667"/>
    <w:rPr>
      <w:color w:val="605E5C"/>
      <w:shd w:val="clear" w:color="auto" w:fill="E1DFDD"/>
    </w:rPr>
  </w:style>
  <w:style w:type="character" w:styleId="CommentReference">
    <w:name w:val="annotation reference"/>
    <w:basedOn w:val="DefaultParagraphFont"/>
    <w:uiPriority w:val="99"/>
    <w:semiHidden/>
    <w:unhideWhenUsed/>
    <w:rsid w:val="006E222C"/>
    <w:rPr>
      <w:sz w:val="16"/>
      <w:szCs w:val="16"/>
    </w:rPr>
  </w:style>
  <w:style w:type="paragraph" w:styleId="CommentText">
    <w:name w:val="annotation text"/>
    <w:basedOn w:val="Normal"/>
    <w:link w:val="CommentTextChar"/>
    <w:uiPriority w:val="99"/>
    <w:unhideWhenUsed/>
    <w:rsid w:val="006E222C"/>
    <w:pPr>
      <w:spacing w:line="240" w:lineRule="auto"/>
    </w:pPr>
    <w:rPr>
      <w:sz w:val="20"/>
      <w:szCs w:val="20"/>
    </w:rPr>
  </w:style>
  <w:style w:type="character" w:customStyle="1" w:styleId="CommentTextChar">
    <w:name w:val="Comment Text Char"/>
    <w:basedOn w:val="DefaultParagraphFont"/>
    <w:link w:val="CommentText"/>
    <w:uiPriority w:val="99"/>
    <w:rsid w:val="006E222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E222C"/>
    <w:rPr>
      <w:b/>
      <w:bCs/>
    </w:rPr>
  </w:style>
  <w:style w:type="character" w:customStyle="1" w:styleId="CommentSubjectChar">
    <w:name w:val="Comment Subject Char"/>
    <w:basedOn w:val="CommentTextChar"/>
    <w:link w:val="CommentSubject"/>
    <w:uiPriority w:val="99"/>
    <w:semiHidden/>
    <w:rsid w:val="006E222C"/>
    <w:rPr>
      <w:rFonts w:ascii="Arial" w:eastAsia="Arial" w:hAnsi="Arial" w:cs="Arial"/>
      <w:b/>
      <w:bCs/>
      <w:color w:val="000000"/>
      <w:sz w:val="20"/>
      <w:szCs w:val="20"/>
    </w:rPr>
  </w:style>
  <w:style w:type="paragraph" w:styleId="Footer">
    <w:name w:val="footer"/>
    <w:basedOn w:val="Normal"/>
    <w:link w:val="FooterChar"/>
    <w:uiPriority w:val="99"/>
    <w:unhideWhenUsed/>
    <w:rsid w:val="0074188E"/>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szCs w:val="22"/>
      <w:lang w:val="en-US" w:eastAsia="en-US"/>
      <w14:ligatures w14:val="none"/>
    </w:rPr>
  </w:style>
  <w:style w:type="character" w:customStyle="1" w:styleId="FooterChar">
    <w:name w:val="Footer Char"/>
    <w:basedOn w:val="DefaultParagraphFont"/>
    <w:link w:val="Footer"/>
    <w:uiPriority w:val="99"/>
    <w:rsid w:val="0074188E"/>
    <w:rPr>
      <w:rFonts w:cs="Times New Roman"/>
      <w:kern w:val="0"/>
      <w:sz w:val="22"/>
      <w:szCs w:val="22"/>
      <w:lang w:val="en-US" w:eastAsia="en-US"/>
      <w14:ligatures w14:val="none"/>
    </w:rPr>
  </w:style>
  <w:style w:type="paragraph" w:styleId="NormalWeb">
    <w:name w:val="Normal (Web)"/>
    <w:basedOn w:val="Normal"/>
    <w:uiPriority w:val="99"/>
    <w:semiHidden/>
    <w:unhideWhenUsed/>
    <w:rsid w:val="00240568"/>
    <w:pPr>
      <w:spacing w:before="100" w:beforeAutospacing="1" w:after="100" w:afterAutospacing="1" w:line="240" w:lineRule="auto"/>
      <w:ind w:left="0" w:firstLine="0"/>
    </w:pPr>
    <w:rPr>
      <w:rFonts w:ascii="Times New Roman" w:eastAsia="Times New Roman" w:hAnsi="Times New Roman" w:cs="Times New Roman"/>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03349">
      <w:bodyDiv w:val="1"/>
      <w:marLeft w:val="0"/>
      <w:marRight w:val="0"/>
      <w:marTop w:val="0"/>
      <w:marBottom w:val="0"/>
      <w:divBdr>
        <w:top w:val="none" w:sz="0" w:space="0" w:color="auto"/>
        <w:left w:val="none" w:sz="0" w:space="0" w:color="auto"/>
        <w:bottom w:val="none" w:sz="0" w:space="0" w:color="auto"/>
        <w:right w:val="none" w:sz="0" w:space="0" w:color="auto"/>
      </w:divBdr>
    </w:div>
    <w:div w:id="387651400">
      <w:bodyDiv w:val="1"/>
      <w:marLeft w:val="0"/>
      <w:marRight w:val="0"/>
      <w:marTop w:val="0"/>
      <w:marBottom w:val="0"/>
      <w:divBdr>
        <w:top w:val="none" w:sz="0" w:space="0" w:color="auto"/>
        <w:left w:val="none" w:sz="0" w:space="0" w:color="auto"/>
        <w:bottom w:val="none" w:sz="0" w:space="0" w:color="auto"/>
        <w:right w:val="none" w:sz="0" w:space="0" w:color="auto"/>
      </w:divBdr>
    </w:div>
    <w:div w:id="1683361335">
      <w:bodyDiv w:val="1"/>
      <w:marLeft w:val="0"/>
      <w:marRight w:val="0"/>
      <w:marTop w:val="0"/>
      <w:marBottom w:val="0"/>
      <w:divBdr>
        <w:top w:val="none" w:sz="0" w:space="0" w:color="auto"/>
        <w:left w:val="none" w:sz="0" w:space="0" w:color="auto"/>
        <w:bottom w:val="none" w:sz="0" w:space="0" w:color="auto"/>
        <w:right w:val="none" w:sz="0" w:space="0" w:color="auto"/>
      </w:divBdr>
      <w:divsChild>
        <w:div w:id="20344561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advance-he.ac.uk/form/fellowship-decision-tool-2023" TargetMode="External"/><Relationship Id="rId26" Type="http://schemas.openxmlformats.org/officeDocument/2006/relationships/hyperlink" Target="https://scqf.org.uk/" TargetMode="External"/><Relationship Id="rId39" Type="http://schemas.openxmlformats.org/officeDocument/2006/relationships/hyperlink" Target="https://www.advance-he.ac.uk/knowledge-hub/eligibility-advance-he-fellowship" TargetMode="External"/><Relationship Id="rId21" Type="http://schemas.openxmlformats.org/officeDocument/2006/relationships/hyperlink" Target="https://www.qaa.ac.uk/quality-code/qualifications-and-credit-frameworks" TargetMode="External"/><Relationship Id="rId34" Type="http://schemas.openxmlformats.org/officeDocument/2006/relationships/hyperlink" Target="https://www.advance-he.ac.uk/knowledge-hub/eligibility-advance-he-fellowship" TargetMode="External"/><Relationship Id="rId42" Type="http://schemas.openxmlformats.org/officeDocument/2006/relationships/hyperlink" Target="https://www.heacademy.ac.uk/download/eligibility-hea-fellowship-february-2018" TargetMode="External"/><Relationship Id="rId47" Type="http://schemas.openxmlformats.org/officeDocument/2006/relationships/hyperlink" Target="https://advance-he.ac.uk/knowledge-hub/professional-standards-framework-teaching-and-supporting-learning-higher-education-0?_ga=2.158300474.1278819177.1675581366-571066954.1646304278" TargetMode="External"/><Relationship Id="rId50" Type="http://schemas.openxmlformats.org/officeDocument/2006/relationships/diagramData" Target="diagrams/data1.xml"/><Relationship Id="rId55" Type="http://schemas.openxmlformats.org/officeDocument/2006/relationships/hyperlink" Target="https://www.advance-he.ac.uk/fellowship/associate-fellowship" TargetMode="External"/><Relationship Id="rId63" Type="http://schemas.openxmlformats.org/officeDocument/2006/relationships/footer" Target="footer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ehea.info/page-qualification-framework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advance-he.ac.uk/knowledge-hub/eligibility-advance-he-fellowship" TargetMode="External"/><Relationship Id="rId32" Type="http://schemas.openxmlformats.org/officeDocument/2006/relationships/hyperlink" Target="https://www.aqf.edu.au/" TargetMode="External"/><Relationship Id="rId37" Type="http://schemas.openxmlformats.org/officeDocument/2006/relationships/hyperlink" Target="https://www.advance-he.ac.uk/knowledge-hub/eligibility-advance-he-fellowship" TargetMode="External"/><Relationship Id="rId40" Type="http://schemas.openxmlformats.org/officeDocument/2006/relationships/hyperlink" Target="https://www.enic.org.uk/" TargetMode="External"/><Relationship Id="rId45" Type="http://schemas.openxmlformats.org/officeDocument/2006/relationships/hyperlink" Target="https://advance-he.ac.uk/knowledge-hub/professional-standards-framework-teaching-and-supporting-learning-higher-education-0?_ga=2.158300474.1278819177.1675581366-571066954.1646304278" TargetMode="External"/><Relationship Id="rId53" Type="http://schemas.openxmlformats.org/officeDocument/2006/relationships/diagramColors" Target="diagrams/colors1.xml"/><Relationship Id="rId58" Type="http://schemas.openxmlformats.org/officeDocument/2006/relationships/image" Target="media/image6.png"/><Relationship Id="rId66"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qaa.ac.uk/quality-code/qualifications-and-credit-frameworks" TargetMode="External"/><Relationship Id="rId28" Type="http://schemas.openxmlformats.org/officeDocument/2006/relationships/hyperlink" Target="https://www.advance-he.ac.uk/knowledge-hub/eligibility-advance-he-fellowship" TargetMode="External"/><Relationship Id="rId36" Type="http://schemas.openxmlformats.org/officeDocument/2006/relationships/hyperlink" Target="https://www.nzqa.govt.nz/assets/Studying-in-NZ/New-Zealand-Qualification-Framework/requirements-nzqf.pdf" TargetMode="External"/><Relationship Id="rId49" Type="http://schemas.openxmlformats.org/officeDocument/2006/relationships/image" Target="media/image4.jpg"/><Relationship Id="rId57" Type="http://schemas.openxmlformats.org/officeDocument/2006/relationships/image" Target="media/image5.png"/><Relationship Id="rId61" Type="http://schemas.openxmlformats.org/officeDocument/2006/relationships/hyperlink" Target="https://www.advance-he.ac.uk/knowledge-hub/fellowship-code-practice" TargetMode="External"/><Relationship Id="rId10" Type="http://schemas.openxmlformats.org/officeDocument/2006/relationships/image" Target="media/image1.jpg"/><Relationship Id="rId19" Type="http://schemas.openxmlformats.org/officeDocument/2006/relationships/hyperlink" Target="https://www.advance-he.ac.uk/form/fellowship-decision-tool-2023" TargetMode="External"/><Relationship Id="rId31" Type="http://schemas.openxmlformats.org/officeDocument/2006/relationships/hyperlink" Target="http://www.ehea.info/page-qualification-frameworks" TargetMode="External"/><Relationship Id="rId44" Type="http://schemas.openxmlformats.org/officeDocument/2006/relationships/hyperlink" Target="https://www.heacademy.ac.uk/download/eligibility-hea-fellowship-february-2018" TargetMode="External"/><Relationship Id="rId52" Type="http://schemas.openxmlformats.org/officeDocument/2006/relationships/diagramQuickStyle" Target="diagrams/quickStyle1.xml"/><Relationship Id="rId60" Type="http://schemas.openxmlformats.org/officeDocument/2006/relationships/image" Target="media/image8.png"/><Relationship Id="rId65"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www.qaa.ac.uk/quality-code/qualifications-and-credit-frameworks" TargetMode="External"/><Relationship Id="rId27" Type="http://schemas.openxmlformats.org/officeDocument/2006/relationships/hyperlink" Target="https://scqf.org.uk/" TargetMode="External"/><Relationship Id="rId30" Type="http://schemas.openxmlformats.org/officeDocument/2006/relationships/hyperlink" Target="http://www.ehea.info/page-qualification-frameworks" TargetMode="External"/><Relationship Id="rId35" Type="http://schemas.openxmlformats.org/officeDocument/2006/relationships/hyperlink" Target="https://www.nzqa.govt.nz/assets/Studying-in-NZ/New-Zealand-Qualification-Framework/requirements-nzqf.pdf" TargetMode="External"/><Relationship Id="rId43" Type="http://schemas.openxmlformats.org/officeDocument/2006/relationships/hyperlink" Target="https://www.heacademy.ac.uk/download/eligibility-hea-fellowship-february-2018" TargetMode="External"/><Relationship Id="rId48" Type="http://schemas.openxmlformats.org/officeDocument/2006/relationships/image" Target="media/image3.jpg"/><Relationship Id="rId56" Type="http://schemas.openxmlformats.org/officeDocument/2006/relationships/hyperlink" Target="mailto:qma@qub.ac.uk" TargetMode="External"/><Relationship Id="rId64" Type="http://schemas.openxmlformats.org/officeDocument/2006/relationships/footer" Target="footer5.xml"/><Relationship Id="rId8" Type="http://schemas.openxmlformats.org/officeDocument/2006/relationships/footnotes" Target="footnotes.xml"/><Relationship Id="rId51" Type="http://schemas.openxmlformats.org/officeDocument/2006/relationships/diagramLayout" Target="diagrams/layout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scqf.org.uk/" TargetMode="External"/><Relationship Id="rId33" Type="http://schemas.openxmlformats.org/officeDocument/2006/relationships/hyperlink" Target="https://www.aqf.edu.au/" TargetMode="External"/><Relationship Id="rId38" Type="http://schemas.openxmlformats.org/officeDocument/2006/relationships/hyperlink" Target="https://www.advance-he.ac.uk/knowledge-hub/eligibility-advance-he-fellowship" TargetMode="External"/><Relationship Id="rId46" Type="http://schemas.openxmlformats.org/officeDocument/2006/relationships/hyperlink" Target="https://advance-he.ac.uk/knowledge-hub/professional-standards-framework-teaching-and-supporting-learning-higher-education-0?_ga=2.158300474.1278819177.1675581366-571066954.1646304278" TargetMode="External"/><Relationship Id="rId59" Type="http://schemas.openxmlformats.org/officeDocument/2006/relationships/image" Target="media/image7.png"/><Relationship Id="rId67" Type="http://schemas.openxmlformats.org/officeDocument/2006/relationships/theme" Target="theme/theme1.xml"/><Relationship Id="rId20" Type="http://schemas.openxmlformats.org/officeDocument/2006/relationships/hyperlink" Target="https://www.advance-he.ac.uk/form/fellowship-decision-tool-2023" TargetMode="External"/><Relationship Id="rId41" Type="http://schemas.openxmlformats.org/officeDocument/2006/relationships/hyperlink" Target="https://www.enic.org.uk/" TargetMode="External"/><Relationship Id="rId54" Type="http://schemas.microsoft.com/office/2007/relationships/diagramDrawing" Target="diagrams/drawing1.xml"/><Relationship Id="rId62" Type="http://schemas.openxmlformats.org/officeDocument/2006/relationships/hyperlink" Target="https://www.advance-he.ac.uk/knowledge-hub/fellowship-code-practice" TargetMode="External"/></Relationships>
</file>

<file path=word/diagrams/_rels/data1.xml.rels><?xml version="1.0" encoding="UTF-8" standalone="yes"?>
<Relationships xmlns="http://schemas.openxmlformats.org/package/2006/relationships"><Relationship Id="rId1" Type="http://schemas.openxmlformats.org/officeDocument/2006/relationships/hyperlink" Target="mailto:qma@qub.ac.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526FCD-CC16-4F4C-9831-4014E4C6DAE5}"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2193B488-419A-4B1D-844B-8A2A9433E636}">
      <dgm:prSet phldrT="[Text]"/>
      <dgm:spPr/>
      <dgm:t>
        <a:bodyPr/>
        <a:lstStyle/>
        <a:p>
          <a:r>
            <a:rPr lang="en-GB">
              <a:latin typeface="Arial" panose="020B0604020202020204" pitchFamily="34" charset="0"/>
              <a:cs typeface="Arial" panose="020B0604020202020204" pitchFamily="34" charset="0"/>
            </a:rPr>
            <a:t>A</a:t>
          </a:r>
        </a:p>
      </dgm:t>
    </dgm:pt>
    <dgm:pt modelId="{E4A53163-228F-4505-BCDF-B2D1AE6474A5}" type="parTrans" cxnId="{61FD4174-E364-4BAC-A94C-36E489D8A3AE}">
      <dgm:prSet/>
      <dgm:spPr/>
      <dgm:t>
        <a:bodyPr/>
        <a:lstStyle/>
        <a:p>
          <a:endParaRPr lang="en-GB"/>
        </a:p>
      </dgm:t>
    </dgm:pt>
    <dgm:pt modelId="{A45F9089-ADA1-4023-BDAB-179278FB360E}" type="sibTrans" cxnId="{61FD4174-E364-4BAC-A94C-36E489D8A3AE}">
      <dgm:prSet/>
      <dgm:spPr/>
      <dgm:t>
        <a:bodyPr/>
        <a:lstStyle/>
        <a:p>
          <a:endParaRPr lang="en-GB"/>
        </a:p>
      </dgm:t>
    </dgm:pt>
    <dgm:pt modelId="{2F7A42C6-6A33-480F-A625-25CCD3FFB309}">
      <dgm:prSet phldrT="[Text]" custT="1"/>
      <dgm:spPr/>
      <dgm:t>
        <a:bodyPr/>
        <a:lstStyle/>
        <a:p>
          <a:r>
            <a:rPr lang="en-GB" sz="1200">
              <a:latin typeface="Arial" panose="020B0604020202020204" pitchFamily="34" charset="0"/>
              <a:cs typeface="Arial" panose="020B0604020202020204" pitchFamily="34" charset="0"/>
            </a:rPr>
            <a:t>Register for the next available panel via qma@qub.ac.uk</a:t>
          </a:r>
        </a:p>
      </dgm:t>
    </dgm:pt>
    <dgm:pt modelId="{C63438EC-D4E7-4492-AD52-09B89F586727}" type="parTrans" cxnId="{D6C1803E-835D-4599-A878-533BAFC29F2D}">
      <dgm:prSet/>
      <dgm:spPr/>
      <dgm:t>
        <a:bodyPr/>
        <a:lstStyle/>
        <a:p>
          <a:endParaRPr lang="en-GB"/>
        </a:p>
      </dgm:t>
    </dgm:pt>
    <dgm:pt modelId="{E901FB5E-0B2C-44DF-BF4C-2DEC018D9A08}" type="sibTrans" cxnId="{D6C1803E-835D-4599-A878-533BAFC29F2D}">
      <dgm:prSet/>
      <dgm:spPr/>
      <dgm:t>
        <a:bodyPr/>
        <a:lstStyle/>
        <a:p>
          <a:endParaRPr lang="en-GB"/>
        </a:p>
      </dgm:t>
    </dgm:pt>
    <dgm:pt modelId="{6CA1BD16-F672-4E4F-A368-4F84D22AD3D2}">
      <dgm:prSet phldrT="[Text]"/>
      <dgm:spPr/>
      <dgm:t>
        <a:bodyPr/>
        <a:lstStyle/>
        <a:p>
          <a:r>
            <a:rPr lang="en-GB"/>
            <a:t>B</a:t>
          </a:r>
        </a:p>
      </dgm:t>
    </dgm:pt>
    <dgm:pt modelId="{0353B24E-5B00-4E58-A25E-D53A77C02069}" type="parTrans" cxnId="{4EDD6E84-F2DD-49F4-8196-87736FADD004}">
      <dgm:prSet/>
      <dgm:spPr/>
      <dgm:t>
        <a:bodyPr/>
        <a:lstStyle/>
        <a:p>
          <a:endParaRPr lang="en-GB"/>
        </a:p>
      </dgm:t>
    </dgm:pt>
    <dgm:pt modelId="{257B9C0A-7C53-4CF1-A159-03FE137DDBC7}" type="sibTrans" cxnId="{4EDD6E84-F2DD-49F4-8196-87736FADD004}">
      <dgm:prSet/>
      <dgm:spPr/>
      <dgm:t>
        <a:bodyPr/>
        <a:lstStyle/>
        <a:p>
          <a:endParaRPr lang="en-GB"/>
        </a:p>
      </dgm:t>
    </dgm:pt>
    <dgm:pt modelId="{8C33912A-4468-4C3D-B063-18AA040C4747}">
      <dgm:prSet phldrT="[Text]" custT="1"/>
      <dgm:spPr/>
      <dgm:t>
        <a:bodyPr/>
        <a:lstStyle/>
        <a:p>
          <a:r>
            <a:rPr lang="en-GB" sz="1200">
              <a:latin typeface="Arial" panose="020B0604020202020204" pitchFamily="34" charset="0"/>
              <a:cs typeface="Arial" panose="020B0604020202020204" pitchFamily="34" charset="0"/>
            </a:rPr>
            <a:t>Contact your mentor, arrange a meeting and together develop an action plan</a:t>
          </a:r>
        </a:p>
      </dgm:t>
    </dgm:pt>
    <dgm:pt modelId="{0B674912-499E-4215-B99C-BEC6E794A6D0}" type="parTrans" cxnId="{5246E80F-4967-47E7-AE8D-9116DCC18C8F}">
      <dgm:prSet/>
      <dgm:spPr/>
      <dgm:t>
        <a:bodyPr/>
        <a:lstStyle/>
        <a:p>
          <a:endParaRPr lang="en-GB"/>
        </a:p>
      </dgm:t>
    </dgm:pt>
    <dgm:pt modelId="{6E16169A-1E4B-4E13-95EA-ED1C7CACC412}" type="sibTrans" cxnId="{5246E80F-4967-47E7-AE8D-9116DCC18C8F}">
      <dgm:prSet/>
      <dgm:spPr/>
      <dgm:t>
        <a:bodyPr/>
        <a:lstStyle/>
        <a:p>
          <a:endParaRPr lang="en-GB"/>
        </a:p>
      </dgm:t>
    </dgm:pt>
    <dgm:pt modelId="{6FAB41AE-3718-496E-B16F-1C4C6C5B0AF9}">
      <dgm:prSet phldrT="[Text]" custT="1"/>
      <dgm:spPr/>
      <dgm:t>
        <a:bodyPr/>
        <a:lstStyle/>
        <a:p>
          <a:r>
            <a:rPr lang="en-GB" sz="1200">
              <a:latin typeface="Arial" panose="020B0604020202020204" pitchFamily="34" charset="0"/>
              <a:cs typeface="Arial" panose="020B0604020202020204" pitchFamily="34" charset="0"/>
            </a:rPr>
            <a:t>Use the resources in Canvas to guide your application (you will be signed up at registration)</a:t>
          </a:r>
        </a:p>
      </dgm:t>
    </dgm:pt>
    <dgm:pt modelId="{0EDD8157-E852-4DA9-8763-D60878F38985}" type="parTrans" cxnId="{975E2294-D09C-4FB7-B173-7E7E4994A33C}">
      <dgm:prSet/>
      <dgm:spPr/>
      <dgm:t>
        <a:bodyPr/>
        <a:lstStyle/>
        <a:p>
          <a:endParaRPr lang="en-GB"/>
        </a:p>
      </dgm:t>
    </dgm:pt>
    <dgm:pt modelId="{C0ED8C92-DE58-4F1B-8623-E7A6374C93B4}" type="sibTrans" cxnId="{975E2294-D09C-4FB7-B173-7E7E4994A33C}">
      <dgm:prSet/>
      <dgm:spPr/>
      <dgm:t>
        <a:bodyPr/>
        <a:lstStyle/>
        <a:p>
          <a:endParaRPr lang="en-GB"/>
        </a:p>
      </dgm:t>
    </dgm:pt>
    <dgm:pt modelId="{851E53F3-020C-444F-A86F-989C7300331D}">
      <dgm:prSet phldrT="[Text]"/>
      <dgm:spPr/>
      <dgm:t>
        <a:bodyPr/>
        <a:lstStyle/>
        <a:p>
          <a:r>
            <a:rPr lang="en-GB"/>
            <a:t>C</a:t>
          </a:r>
        </a:p>
      </dgm:t>
    </dgm:pt>
    <dgm:pt modelId="{4ABFEB26-451E-44F1-A1BD-77423B50C618}" type="parTrans" cxnId="{1A25A67B-D21B-4229-813A-0A28335A30BA}">
      <dgm:prSet/>
      <dgm:spPr/>
      <dgm:t>
        <a:bodyPr/>
        <a:lstStyle/>
        <a:p>
          <a:endParaRPr lang="en-GB"/>
        </a:p>
      </dgm:t>
    </dgm:pt>
    <dgm:pt modelId="{2E944058-E593-44B0-94AA-5D0D203091A3}" type="sibTrans" cxnId="{1A25A67B-D21B-4229-813A-0A28335A30BA}">
      <dgm:prSet/>
      <dgm:spPr/>
      <dgm:t>
        <a:bodyPr/>
        <a:lstStyle/>
        <a:p>
          <a:endParaRPr lang="en-GB"/>
        </a:p>
      </dgm:t>
    </dgm:pt>
    <dgm:pt modelId="{6A0C01B9-65E1-45F1-ADC4-DC567947DB70}">
      <dgm:prSet phldrT="[Text]" custT="1"/>
      <dgm:spPr/>
      <dgm:t>
        <a:bodyPr/>
        <a:lstStyle/>
        <a:p>
          <a:r>
            <a:rPr lang="en-GB" sz="1200">
              <a:latin typeface="Arial" panose="020B0604020202020204" pitchFamily="34" charset="0"/>
              <a:cs typeface="Arial" panose="020B0604020202020204" pitchFamily="34" charset="0"/>
            </a:rPr>
            <a:t>Use application template to prepare your drafts and submit for feedback</a:t>
          </a:r>
        </a:p>
      </dgm:t>
    </dgm:pt>
    <dgm:pt modelId="{164FF903-EA9E-412B-B115-ABA96E2B62B2}" type="parTrans" cxnId="{90B04DBA-4E2A-4B1F-80E9-A490D176E5DA}">
      <dgm:prSet/>
      <dgm:spPr/>
      <dgm:t>
        <a:bodyPr/>
        <a:lstStyle/>
        <a:p>
          <a:endParaRPr lang="en-GB"/>
        </a:p>
      </dgm:t>
    </dgm:pt>
    <dgm:pt modelId="{D881B82A-129E-42A0-8FF6-272AB0B381A2}" type="sibTrans" cxnId="{90B04DBA-4E2A-4B1F-80E9-A490D176E5DA}">
      <dgm:prSet/>
      <dgm:spPr/>
      <dgm:t>
        <a:bodyPr/>
        <a:lstStyle/>
        <a:p>
          <a:endParaRPr lang="en-GB"/>
        </a:p>
      </dgm:t>
    </dgm:pt>
    <dgm:pt modelId="{B145FBE1-E35D-404D-9741-68325E04F7DF}">
      <dgm:prSet phldrT="[Text]" custT="1"/>
      <dgm:spPr/>
      <dgm:t>
        <a:bodyPr/>
        <a:lstStyle/>
        <a:p>
          <a:r>
            <a:rPr lang="en-GB" sz="1200">
              <a:latin typeface="Arial" panose="020B0604020202020204" pitchFamily="34" charset="0"/>
              <a:cs typeface="Arial" panose="020B0604020202020204" pitchFamily="34" charset="0"/>
            </a:rPr>
            <a:t>Share final draft application/script with your mentor and then your referees</a:t>
          </a:r>
        </a:p>
      </dgm:t>
    </dgm:pt>
    <dgm:pt modelId="{146EE980-DC2C-4905-B2F6-60082FED5320}" type="parTrans" cxnId="{8C949981-BCD1-4132-961F-AA082C33C195}">
      <dgm:prSet/>
      <dgm:spPr/>
      <dgm:t>
        <a:bodyPr/>
        <a:lstStyle/>
        <a:p>
          <a:endParaRPr lang="en-GB"/>
        </a:p>
      </dgm:t>
    </dgm:pt>
    <dgm:pt modelId="{D6D62D42-2ACD-44EC-A18B-6C8C1CF8406A}" type="sibTrans" cxnId="{8C949981-BCD1-4132-961F-AA082C33C195}">
      <dgm:prSet/>
      <dgm:spPr/>
      <dgm:t>
        <a:bodyPr/>
        <a:lstStyle/>
        <a:p>
          <a:endParaRPr lang="en-GB"/>
        </a:p>
      </dgm:t>
    </dgm:pt>
    <dgm:pt modelId="{63F3B7A1-7F3C-4EE2-9312-4ABC04610505}">
      <dgm:prSet phldrT="[Text]"/>
      <dgm:spPr/>
      <dgm:t>
        <a:bodyPr/>
        <a:lstStyle/>
        <a:p>
          <a:endParaRPr lang="en-GB" sz="1100"/>
        </a:p>
      </dgm:t>
    </dgm:pt>
    <dgm:pt modelId="{B022F8A1-2283-430D-A0BA-59972F395C96}" type="parTrans" cxnId="{752CABFF-F2A5-4C76-8A32-0C99E0BA1C55}">
      <dgm:prSet/>
      <dgm:spPr/>
      <dgm:t>
        <a:bodyPr/>
        <a:lstStyle/>
        <a:p>
          <a:endParaRPr lang="en-GB"/>
        </a:p>
      </dgm:t>
    </dgm:pt>
    <dgm:pt modelId="{B1D7BED3-2F67-4C83-A05E-11DB3CC48BD4}" type="sibTrans" cxnId="{752CABFF-F2A5-4C76-8A32-0C99E0BA1C55}">
      <dgm:prSet/>
      <dgm:spPr/>
      <dgm:t>
        <a:bodyPr/>
        <a:lstStyle/>
        <a:p>
          <a:endParaRPr lang="en-GB"/>
        </a:p>
      </dgm:t>
    </dgm:pt>
    <dgm:pt modelId="{AA7D7B3B-ED6B-46ED-810F-BB225FCD4C63}">
      <dgm:prSet phldrT="[Text]"/>
      <dgm:spPr/>
      <dgm:t>
        <a:bodyPr/>
        <a:lstStyle/>
        <a:p>
          <a:endParaRPr lang="en-GB" sz="1100"/>
        </a:p>
      </dgm:t>
    </dgm:pt>
    <dgm:pt modelId="{C0EEE045-DA8A-4FC9-835C-C2D7A5D2F84D}" type="parTrans" cxnId="{4EB88FB1-C6F0-4A16-A83F-E37E9C40A405}">
      <dgm:prSet/>
      <dgm:spPr/>
    </dgm:pt>
    <dgm:pt modelId="{5817BE5B-A641-40FD-BE44-3A14A4E2B3A3}" type="sibTrans" cxnId="{4EB88FB1-C6F0-4A16-A83F-E37E9C40A405}">
      <dgm:prSet/>
      <dgm:spPr/>
    </dgm:pt>
    <dgm:pt modelId="{32C56893-C476-4A3C-AC71-260BA6B791A5}">
      <dgm:prSet phldrT="[Text]" custT="1"/>
      <dgm:spPr/>
      <dgm:t>
        <a:bodyPr/>
        <a:lstStyle/>
        <a:p>
          <a:r>
            <a:rPr lang="en-GB" sz="1200">
              <a:latin typeface="Arial" panose="020B0604020202020204" pitchFamily="34" charset="0"/>
              <a:cs typeface="Arial" panose="020B0604020202020204" pitchFamily="34" charset="0"/>
            </a:rPr>
            <a:t>Contact CED on qma@qub.ac.uk</a:t>
          </a:r>
        </a:p>
      </dgm:t>
      <dgm:extLst>
        <a:ext uri="{E40237B7-FDA0-4F09-8148-C483321AD2D9}">
          <dgm14:cNvPr xmlns:dgm14="http://schemas.microsoft.com/office/drawing/2010/diagram" id="0" name="">
            <a:hlinkClick xmlns:r="http://schemas.openxmlformats.org/officeDocument/2006/relationships" r:id="rId1"/>
          </dgm14:cNvPr>
        </a:ext>
      </dgm:extLst>
    </dgm:pt>
    <dgm:pt modelId="{C534FAF2-886D-4208-8C1E-378E3F147551}" type="parTrans" cxnId="{68430E30-ABBC-45B9-BA02-384F26613C79}">
      <dgm:prSet/>
      <dgm:spPr/>
    </dgm:pt>
    <dgm:pt modelId="{94F3111D-B1AE-484E-85F2-188F34943DBC}" type="sibTrans" cxnId="{68430E30-ABBC-45B9-BA02-384F26613C79}">
      <dgm:prSet/>
      <dgm:spPr/>
    </dgm:pt>
    <dgm:pt modelId="{EA16CF12-573F-4F1E-81DE-D2E754519D9B}">
      <dgm:prSet phldrT="[Text]" custT="1"/>
      <dgm:spPr/>
      <dgm:t>
        <a:bodyPr/>
        <a:lstStyle/>
        <a:p>
          <a:r>
            <a:rPr lang="en-GB" sz="1200">
              <a:latin typeface="Arial" panose="020B0604020202020204" pitchFamily="34" charset="0"/>
              <a:cs typeface="Arial" panose="020B0604020202020204" pitchFamily="34" charset="0"/>
            </a:rPr>
            <a:t>You will be allocated a mentor</a:t>
          </a:r>
        </a:p>
      </dgm:t>
    </dgm:pt>
    <dgm:pt modelId="{0B0F2134-FF43-41F9-A9B6-27A400C608EF}" type="parTrans" cxnId="{D7027A32-3A2A-4BDF-A577-92806B1450EB}">
      <dgm:prSet/>
      <dgm:spPr/>
    </dgm:pt>
    <dgm:pt modelId="{8BBE8CBC-136A-489F-82CC-5426C8B09CFF}" type="sibTrans" cxnId="{D7027A32-3A2A-4BDF-A577-92806B1450EB}">
      <dgm:prSet/>
      <dgm:spPr/>
    </dgm:pt>
    <dgm:pt modelId="{A1A08990-C5BC-4B77-914F-D3B9D14AF644}" type="pres">
      <dgm:prSet presAssocID="{5A526FCD-CC16-4F4C-9831-4014E4C6DAE5}" presName="linearFlow" presStyleCnt="0">
        <dgm:presLayoutVars>
          <dgm:dir/>
          <dgm:animLvl val="lvl"/>
          <dgm:resizeHandles val="exact"/>
        </dgm:presLayoutVars>
      </dgm:prSet>
      <dgm:spPr/>
    </dgm:pt>
    <dgm:pt modelId="{97F77253-1A2A-4A39-938C-3C32EB8AA609}" type="pres">
      <dgm:prSet presAssocID="{2193B488-419A-4B1D-844B-8A2A9433E636}" presName="composite" presStyleCnt="0"/>
      <dgm:spPr/>
    </dgm:pt>
    <dgm:pt modelId="{62A806A0-0BD3-48A4-A74C-7E37650B59D8}" type="pres">
      <dgm:prSet presAssocID="{2193B488-419A-4B1D-844B-8A2A9433E636}" presName="parentText" presStyleLbl="alignNode1" presStyleIdx="0" presStyleCnt="3">
        <dgm:presLayoutVars>
          <dgm:chMax val="1"/>
          <dgm:bulletEnabled val="1"/>
        </dgm:presLayoutVars>
      </dgm:prSet>
      <dgm:spPr/>
    </dgm:pt>
    <dgm:pt modelId="{DA38B1F8-AED3-46FB-988A-E8BDFDF600E8}" type="pres">
      <dgm:prSet presAssocID="{2193B488-419A-4B1D-844B-8A2A9433E636}" presName="descendantText" presStyleLbl="alignAcc1" presStyleIdx="0" presStyleCnt="3">
        <dgm:presLayoutVars>
          <dgm:bulletEnabled val="1"/>
        </dgm:presLayoutVars>
      </dgm:prSet>
      <dgm:spPr/>
    </dgm:pt>
    <dgm:pt modelId="{B518302B-2B36-4F39-8667-238A2B6344F2}" type="pres">
      <dgm:prSet presAssocID="{A45F9089-ADA1-4023-BDAB-179278FB360E}" presName="sp" presStyleCnt="0"/>
      <dgm:spPr/>
    </dgm:pt>
    <dgm:pt modelId="{0308E8B9-3B93-47EE-8937-B8ED04127740}" type="pres">
      <dgm:prSet presAssocID="{6CA1BD16-F672-4E4F-A368-4F84D22AD3D2}" presName="composite" presStyleCnt="0"/>
      <dgm:spPr/>
    </dgm:pt>
    <dgm:pt modelId="{483610CF-5192-4FAA-92FA-9CA0932C705B}" type="pres">
      <dgm:prSet presAssocID="{6CA1BD16-F672-4E4F-A368-4F84D22AD3D2}" presName="parentText" presStyleLbl="alignNode1" presStyleIdx="1" presStyleCnt="3">
        <dgm:presLayoutVars>
          <dgm:chMax val="1"/>
          <dgm:bulletEnabled val="1"/>
        </dgm:presLayoutVars>
      </dgm:prSet>
      <dgm:spPr/>
    </dgm:pt>
    <dgm:pt modelId="{704BC20B-9DE3-4FDF-ABAA-0D4B92B4F89C}" type="pres">
      <dgm:prSet presAssocID="{6CA1BD16-F672-4E4F-A368-4F84D22AD3D2}" presName="descendantText" presStyleLbl="alignAcc1" presStyleIdx="1" presStyleCnt="3">
        <dgm:presLayoutVars>
          <dgm:bulletEnabled val="1"/>
        </dgm:presLayoutVars>
      </dgm:prSet>
      <dgm:spPr/>
    </dgm:pt>
    <dgm:pt modelId="{689FC3BC-67BE-4582-849F-3867D75ABD47}" type="pres">
      <dgm:prSet presAssocID="{257B9C0A-7C53-4CF1-A159-03FE137DDBC7}" presName="sp" presStyleCnt="0"/>
      <dgm:spPr/>
    </dgm:pt>
    <dgm:pt modelId="{BD8D4BEA-21D2-40CF-AC01-32CEAE049869}" type="pres">
      <dgm:prSet presAssocID="{851E53F3-020C-444F-A86F-989C7300331D}" presName="composite" presStyleCnt="0"/>
      <dgm:spPr/>
    </dgm:pt>
    <dgm:pt modelId="{F3A8A871-E025-4BDD-A38A-8901B176F4C4}" type="pres">
      <dgm:prSet presAssocID="{851E53F3-020C-444F-A86F-989C7300331D}" presName="parentText" presStyleLbl="alignNode1" presStyleIdx="2" presStyleCnt="3">
        <dgm:presLayoutVars>
          <dgm:chMax val="1"/>
          <dgm:bulletEnabled val="1"/>
        </dgm:presLayoutVars>
      </dgm:prSet>
      <dgm:spPr/>
    </dgm:pt>
    <dgm:pt modelId="{C4202530-6E7F-466B-9F48-0BD938413B84}" type="pres">
      <dgm:prSet presAssocID="{851E53F3-020C-444F-A86F-989C7300331D}" presName="descendantText" presStyleLbl="alignAcc1" presStyleIdx="2" presStyleCnt="3">
        <dgm:presLayoutVars>
          <dgm:bulletEnabled val="1"/>
        </dgm:presLayoutVars>
      </dgm:prSet>
      <dgm:spPr/>
    </dgm:pt>
  </dgm:ptLst>
  <dgm:cxnLst>
    <dgm:cxn modelId="{23118900-0EFB-4BBF-AEC5-01FA2D368206}" type="presOf" srcId="{6FAB41AE-3718-496E-B16F-1C4C6C5B0AF9}" destId="{704BC20B-9DE3-4FDF-ABAA-0D4B92B4F89C}" srcOrd="0" destOrd="1" presId="urn:microsoft.com/office/officeart/2005/8/layout/chevron2"/>
    <dgm:cxn modelId="{646F8A05-66A6-4FEA-B3DE-12C7A54C9459}" type="presOf" srcId="{6A0C01B9-65E1-45F1-ADC4-DC567947DB70}" destId="{C4202530-6E7F-466B-9F48-0BD938413B84}" srcOrd="0" destOrd="0" presId="urn:microsoft.com/office/officeart/2005/8/layout/chevron2"/>
    <dgm:cxn modelId="{BD073A08-A678-4468-9DA3-12851E644AA7}" type="presOf" srcId="{5A526FCD-CC16-4F4C-9831-4014E4C6DAE5}" destId="{A1A08990-C5BC-4B77-914F-D3B9D14AF644}" srcOrd="0" destOrd="0" presId="urn:microsoft.com/office/officeart/2005/8/layout/chevron2"/>
    <dgm:cxn modelId="{5253F50A-7E2B-4274-9934-6CCEB30C0B44}" type="presOf" srcId="{8C33912A-4468-4C3D-B063-18AA040C4747}" destId="{704BC20B-9DE3-4FDF-ABAA-0D4B92B4F89C}" srcOrd="0" destOrd="0" presId="urn:microsoft.com/office/officeart/2005/8/layout/chevron2"/>
    <dgm:cxn modelId="{5246E80F-4967-47E7-AE8D-9116DCC18C8F}" srcId="{6CA1BD16-F672-4E4F-A368-4F84D22AD3D2}" destId="{8C33912A-4468-4C3D-B063-18AA040C4747}" srcOrd="0" destOrd="0" parTransId="{0B674912-499E-4215-B99C-BEC6E794A6D0}" sibTransId="{6E16169A-1E4B-4E13-95EA-ED1C7CACC412}"/>
    <dgm:cxn modelId="{B291B522-CBE5-47B5-ABD8-18EA8A039DBC}" type="presOf" srcId="{AA7D7B3B-ED6B-46ED-810F-BB225FCD4C63}" destId="{DA38B1F8-AED3-46FB-988A-E8BDFDF600E8}" srcOrd="0" destOrd="3" presId="urn:microsoft.com/office/officeart/2005/8/layout/chevron2"/>
    <dgm:cxn modelId="{EAEB0124-DA8E-4083-8FF0-F4F67B7B6C6A}" type="presOf" srcId="{32C56893-C476-4A3C-AC71-260BA6B791A5}" destId="{DA38B1F8-AED3-46FB-988A-E8BDFDF600E8}" srcOrd="0" destOrd="0" presId="urn:microsoft.com/office/officeart/2005/8/layout/chevron2"/>
    <dgm:cxn modelId="{68430E30-ABBC-45B9-BA02-384F26613C79}" srcId="{2193B488-419A-4B1D-844B-8A2A9433E636}" destId="{32C56893-C476-4A3C-AC71-260BA6B791A5}" srcOrd="0" destOrd="0" parTransId="{C534FAF2-886D-4208-8C1E-378E3F147551}" sibTransId="{94F3111D-B1AE-484E-85F2-188F34943DBC}"/>
    <dgm:cxn modelId="{D7027A32-3A2A-4BDF-A577-92806B1450EB}" srcId="{2193B488-419A-4B1D-844B-8A2A9433E636}" destId="{EA16CF12-573F-4F1E-81DE-D2E754519D9B}" srcOrd="2" destOrd="0" parTransId="{0B0F2134-FF43-41F9-A9B6-27A400C608EF}" sibTransId="{8BBE8CBC-136A-489F-82CC-5426C8B09CFF}"/>
    <dgm:cxn modelId="{D6C1803E-835D-4599-A878-533BAFC29F2D}" srcId="{2193B488-419A-4B1D-844B-8A2A9433E636}" destId="{2F7A42C6-6A33-480F-A625-25CCD3FFB309}" srcOrd="1" destOrd="0" parTransId="{C63438EC-D4E7-4492-AD52-09B89F586727}" sibTransId="{E901FB5E-0B2C-44DF-BF4C-2DEC018D9A08}"/>
    <dgm:cxn modelId="{15E26B66-D292-4D7C-917E-F0BE45DB19C9}" type="presOf" srcId="{6CA1BD16-F672-4E4F-A368-4F84D22AD3D2}" destId="{483610CF-5192-4FAA-92FA-9CA0932C705B}" srcOrd="0" destOrd="0" presId="urn:microsoft.com/office/officeart/2005/8/layout/chevron2"/>
    <dgm:cxn modelId="{61FD4174-E364-4BAC-A94C-36E489D8A3AE}" srcId="{5A526FCD-CC16-4F4C-9831-4014E4C6DAE5}" destId="{2193B488-419A-4B1D-844B-8A2A9433E636}" srcOrd="0" destOrd="0" parTransId="{E4A53163-228F-4505-BCDF-B2D1AE6474A5}" sibTransId="{A45F9089-ADA1-4023-BDAB-179278FB360E}"/>
    <dgm:cxn modelId="{5DEBBC79-4870-4F21-81C6-A227C10DBB5A}" type="presOf" srcId="{B145FBE1-E35D-404D-9741-68325E04F7DF}" destId="{C4202530-6E7F-466B-9F48-0BD938413B84}" srcOrd="0" destOrd="1" presId="urn:microsoft.com/office/officeart/2005/8/layout/chevron2"/>
    <dgm:cxn modelId="{8885DF5A-6FEB-4690-960A-0B603F7447B8}" type="presOf" srcId="{EA16CF12-573F-4F1E-81DE-D2E754519D9B}" destId="{DA38B1F8-AED3-46FB-988A-E8BDFDF600E8}" srcOrd="0" destOrd="2" presId="urn:microsoft.com/office/officeart/2005/8/layout/chevron2"/>
    <dgm:cxn modelId="{1A25A67B-D21B-4229-813A-0A28335A30BA}" srcId="{5A526FCD-CC16-4F4C-9831-4014E4C6DAE5}" destId="{851E53F3-020C-444F-A86F-989C7300331D}" srcOrd="2" destOrd="0" parTransId="{4ABFEB26-451E-44F1-A1BD-77423B50C618}" sibTransId="{2E944058-E593-44B0-94AA-5D0D203091A3}"/>
    <dgm:cxn modelId="{8C949981-BCD1-4132-961F-AA082C33C195}" srcId="{851E53F3-020C-444F-A86F-989C7300331D}" destId="{B145FBE1-E35D-404D-9741-68325E04F7DF}" srcOrd="1" destOrd="0" parTransId="{146EE980-DC2C-4905-B2F6-60082FED5320}" sibTransId="{D6D62D42-2ACD-44EC-A18B-6C8C1CF8406A}"/>
    <dgm:cxn modelId="{4EDD6E84-F2DD-49F4-8196-87736FADD004}" srcId="{5A526FCD-CC16-4F4C-9831-4014E4C6DAE5}" destId="{6CA1BD16-F672-4E4F-A368-4F84D22AD3D2}" srcOrd="1" destOrd="0" parTransId="{0353B24E-5B00-4E58-A25E-D53A77C02069}" sibTransId="{257B9C0A-7C53-4CF1-A159-03FE137DDBC7}"/>
    <dgm:cxn modelId="{98B9A586-794B-413B-B4CB-A8DA12F71616}" type="presOf" srcId="{851E53F3-020C-444F-A86F-989C7300331D}" destId="{F3A8A871-E025-4BDD-A38A-8901B176F4C4}" srcOrd="0" destOrd="0" presId="urn:microsoft.com/office/officeart/2005/8/layout/chevron2"/>
    <dgm:cxn modelId="{975E2294-D09C-4FB7-B173-7E7E4994A33C}" srcId="{6CA1BD16-F672-4E4F-A368-4F84D22AD3D2}" destId="{6FAB41AE-3718-496E-B16F-1C4C6C5B0AF9}" srcOrd="1" destOrd="0" parTransId="{0EDD8157-E852-4DA9-8763-D60878F38985}" sibTransId="{C0ED8C92-DE58-4F1B-8623-E7A6374C93B4}"/>
    <dgm:cxn modelId="{78638F98-D502-4E2D-AE06-96426388464A}" type="presOf" srcId="{2F7A42C6-6A33-480F-A625-25CCD3FFB309}" destId="{DA38B1F8-AED3-46FB-988A-E8BDFDF600E8}" srcOrd="0" destOrd="1" presId="urn:microsoft.com/office/officeart/2005/8/layout/chevron2"/>
    <dgm:cxn modelId="{D3A6A5AD-AF0B-41FA-AAED-52F9A4D3F955}" type="presOf" srcId="{2193B488-419A-4B1D-844B-8A2A9433E636}" destId="{62A806A0-0BD3-48A4-A74C-7E37650B59D8}" srcOrd="0" destOrd="0" presId="urn:microsoft.com/office/officeart/2005/8/layout/chevron2"/>
    <dgm:cxn modelId="{4EB88FB1-C6F0-4A16-A83F-E37E9C40A405}" srcId="{2193B488-419A-4B1D-844B-8A2A9433E636}" destId="{AA7D7B3B-ED6B-46ED-810F-BB225FCD4C63}" srcOrd="3" destOrd="0" parTransId="{C0EEE045-DA8A-4FC9-835C-C2D7A5D2F84D}" sibTransId="{5817BE5B-A641-40FD-BE44-3A14A4E2B3A3}"/>
    <dgm:cxn modelId="{90B04DBA-4E2A-4B1F-80E9-A490D176E5DA}" srcId="{851E53F3-020C-444F-A86F-989C7300331D}" destId="{6A0C01B9-65E1-45F1-ADC4-DC567947DB70}" srcOrd="0" destOrd="0" parTransId="{164FF903-EA9E-412B-B115-ABA96E2B62B2}" sibTransId="{D881B82A-129E-42A0-8FF6-272AB0B381A2}"/>
    <dgm:cxn modelId="{20E8C3DE-0881-4C4B-BCFC-CBC7AAFA2333}" type="presOf" srcId="{63F3B7A1-7F3C-4EE2-9312-4ABC04610505}" destId="{704BC20B-9DE3-4FDF-ABAA-0D4B92B4F89C}" srcOrd="0" destOrd="2" presId="urn:microsoft.com/office/officeart/2005/8/layout/chevron2"/>
    <dgm:cxn modelId="{752CABFF-F2A5-4C76-8A32-0C99E0BA1C55}" srcId="{6CA1BD16-F672-4E4F-A368-4F84D22AD3D2}" destId="{63F3B7A1-7F3C-4EE2-9312-4ABC04610505}" srcOrd="2" destOrd="0" parTransId="{B022F8A1-2283-430D-A0BA-59972F395C96}" sibTransId="{B1D7BED3-2F67-4C83-A05E-11DB3CC48BD4}"/>
    <dgm:cxn modelId="{47B9CB81-3A79-48AF-B6A5-9FDC7EC4DCDE}" type="presParOf" srcId="{A1A08990-C5BC-4B77-914F-D3B9D14AF644}" destId="{97F77253-1A2A-4A39-938C-3C32EB8AA609}" srcOrd="0" destOrd="0" presId="urn:microsoft.com/office/officeart/2005/8/layout/chevron2"/>
    <dgm:cxn modelId="{252A0BDF-F5B2-4FA4-A1B7-896B68706548}" type="presParOf" srcId="{97F77253-1A2A-4A39-938C-3C32EB8AA609}" destId="{62A806A0-0BD3-48A4-A74C-7E37650B59D8}" srcOrd="0" destOrd="0" presId="urn:microsoft.com/office/officeart/2005/8/layout/chevron2"/>
    <dgm:cxn modelId="{5B1D39E6-522C-4564-9E90-0CC06C05D9E9}" type="presParOf" srcId="{97F77253-1A2A-4A39-938C-3C32EB8AA609}" destId="{DA38B1F8-AED3-46FB-988A-E8BDFDF600E8}" srcOrd="1" destOrd="0" presId="urn:microsoft.com/office/officeart/2005/8/layout/chevron2"/>
    <dgm:cxn modelId="{8E93C34A-4766-49C2-A2DA-234D92D08F02}" type="presParOf" srcId="{A1A08990-C5BC-4B77-914F-D3B9D14AF644}" destId="{B518302B-2B36-4F39-8667-238A2B6344F2}" srcOrd="1" destOrd="0" presId="urn:microsoft.com/office/officeart/2005/8/layout/chevron2"/>
    <dgm:cxn modelId="{F40853DA-82EB-4858-9A88-8CBEBBB74AD6}" type="presParOf" srcId="{A1A08990-C5BC-4B77-914F-D3B9D14AF644}" destId="{0308E8B9-3B93-47EE-8937-B8ED04127740}" srcOrd="2" destOrd="0" presId="urn:microsoft.com/office/officeart/2005/8/layout/chevron2"/>
    <dgm:cxn modelId="{E5DA85F8-C397-4C93-AE0E-B879DFCC901C}" type="presParOf" srcId="{0308E8B9-3B93-47EE-8937-B8ED04127740}" destId="{483610CF-5192-4FAA-92FA-9CA0932C705B}" srcOrd="0" destOrd="0" presId="urn:microsoft.com/office/officeart/2005/8/layout/chevron2"/>
    <dgm:cxn modelId="{F7F8BDCC-B13E-4CCE-AD66-69E51E0F4972}" type="presParOf" srcId="{0308E8B9-3B93-47EE-8937-B8ED04127740}" destId="{704BC20B-9DE3-4FDF-ABAA-0D4B92B4F89C}" srcOrd="1" destOrd="0" presId="urn:microsoft.com/office/officeart/2005/8/layout/chevron2"/>
    <dgm:cxn modelId="{08389F25-34B8-40D1-B7DC-1D67479BF643}" type="presParOf" srcId="{A1A08990-C5BC-4B77-914F-D3B9D14AF644}" destId="{689FC3BC-67BE-4582-849F-3867D75ABD47}" srcOrd="3" destOrd="0" presId="urn:microsoft.com/office/officeart/2005/8/layout/chevron2"/>
    <dgm:cxn modelId="{ED1D8EFC-4BFB-4973-966A-D6A112B103B0}" type="presParOf" srcId="{A1A08990-C5BC-4B77-914F-D3B9D14AF644}" destId="{BD8D4BEA-21D2-40CF-AC01-32CEAE049869}" srcOrd="4" destOrd="0" presId="urn:microsoft.com/office/officeart/2005/8/layout/chevron2"/>
    <dgm:cxn modelId="{5A020232-F6CF-429F-BD69-1C81C8B58083}" type="presParOf" srcId="{BD8D4BEA-21D2-40CF-AC01-32CEAE049869}" destId="{F3A8A871-E025-4BDD-A38A-8901B176F4C4}" srcOrd="0" destOrd="0" presId="urn:microsoft.com/office/officeart/2005/8/layout/chevron2"/>
    <dgm:cxn modelId="{53F2D271-BBFC-467C-8577-6B016760E206}" type="presParOf" srcId="{BD8D4BEA-21D2-40CF-AC01-32CEAE049869}" destId="{C4202530-6E7F-466B-9F48-0BD938413B84}" srcOrd="1" destOrd="0" presId="urn:microsoft.com/office/officeart/2005/8/layout/chevron2"/>
  </dgm:cxnLst>
  <dgm:bg/>
  <dgm:whole/>
  <dgm:extLst>
    <a:ext uri="http://schemas.microsoft.com/office/drawing/2008/diagram">
      <dsp:dataModelExt xmlns:dsp="http://schemas.microsoft.com/office/drawing/2008/diagram" relId="rId5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A806A0-0BD3-48A4-A74C-7E37650B59D8}">
      <dsp:nvSpPr>
        <dsp:cNvPr id="0" name=""/>
        <dsp:cNvSpPr/>
      </dsp:nvSpPr>
      <dsp:spPr>
        <a:xfrm rot="5400000">
          <a:off x="-212787" y="214991"/>
          <a:ext cx="1418582" cy="9930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1200150">
            <a:lnSpc>
              <a:spcPct val="90000"/>
            </a:lnSpc>
            <a:spcBef>
              <a:spcPct val="0"/>
            </a:spcBef>
            <a:spcAft>
              <a:spcPct val="35000"/>
            </a:spcAft>
            <a:buNone/>
          </a:pPr>
          <a:r>
            <a:rPr lang="en-GB" sz="2700" kern="1200">
              <a:latin typeface="Arial" panose="020B0604020202020204" pitchFamily="34" charset="0"/>
              <a:cs typeface="Arial" panose="020B0604020202020204" pitchFamily="34" charset="0"/>
            </a:rPr>
            <a:t>A</a:t>
          </a:r>
        </a:p>
      </dsp:txBody>
      <dsp:txXfrm rot="-5400000">
        <a:off x="1" y="498708"/>
        <a:ext cx="993007" cy="425575"/>
      </dsp:txXfrm>
    </dsp:sp>
    <dsp:sp modelId="{DA38B1F8-AED3-46FB-988A-E8BDFDF600E8}">
      <dsp:nvSpPr>
        <dsp:cNvPr id="0" name=""/>
        <dsp:cNvSpPr/>
      </dsp:nvSpPr>
      <dsp:spPr>
        <a:xfrm rot="5400000">
          <a:off x="2778664" y="-1783452"/>
          <a:ext cx="922078" cy="449339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Contact CED on qma@qub.ac.uk</a:t>
          </a:r>
        </a:p>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Register for the next available panel via qma@qub.ac.uk</a:t>
          </a:r>
        </a:p>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You will be allocated a mentor</a:t>
          </a:r>
        </a:p>
        <a:p>
          <a:pPr marL="57150" lvl="1" indent="-57150" algn="l" defTabSz="488950">
            <a:lnSpc>
              <a:spcPct val="90000"/>
            </a:lnSpc>
            <a:spcBef>
              <a:spcPct val="0"/>
            </a:spcBef>
            <a:spcAft>
              <a:spcPct val="15000"/>
            </a:spcAft>
            <a:buChar char="•"/>
          </a:pPr>
          <a:endParaRPr lang="en-GB" sz="1100" kern="1200"/>
        </a:p>
      </dsp:txBody>
      <dsp:txXfrm rot="-5400000">
        <a:off x="993007" y="47217"/>
        <a:ext cx="4448380" cy="832054"/>
      </dsp:txXfrm>
    </dsp:sp>
    <dsp:sp modelId="{483610CF-5192-4FAA-92FA-9CA0932C705B}">
      <dsp:nvSpPr>
        <dsp:cNvPr id="0" name=""/>
        <dsp:cNvSpPr/>
      </dsp:nvSpPr>
      <dsp:spPr>
        <a:xfrm rot="5400000">
          <a:off x="-212787" y="1437071"/>
          <a:ext cx="1418582" cy="9930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1200150">
            <a:lnSpc>
              <a:spcPct val="90000"/>
            </a:lnSpc>
            <a:spcBef>
              <a:spcPct val="0"/>
            </a:spcBef>
            <a:spcAft>
              <a:spcPct val="35000"/>
            </a:spcAft>
            <a:buNone/>
          </a:pPr>
          <a:r>
            <a:rPr lang="en-GB" sz="2700" kern="1200"/>
            <a:t>B</a:t>
          </a:r>
        </a:p>
      </dsp:txBody>
      <dsp:txXfrm rot="-5400000">
        <a:off x="1" y="1720788"/>
        <a:ext cx="993007" cy="425575"/>
      </dsp:txXfrm>
    </dsp:sp>
    <dsp:sp modelId="{704BC20B-9DE3-4FDF-ABAA-0D4B92B4F89C}">
      <dsp:nvSpPr>
        <dsp:cNvPr id="0" name=""/>
        <dsp:cNvSpPr/>
      </dsp:nvSpPr>
      <dsp:spPr>
        <a:xfrm rot="5400000">
          <a:off x="2778664" y="-561373"/>
          <a:ext cx="922078" cy="449339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Contact your mentor, arrange a meeting and together develop an action plan</a:t>
          </a:r>
        </a:p>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Use the resources in Canvas to guide your application (you will be signed up at registration)</a:t>
          </a:r>
        </a:p>
        <a:p>
          <a:pPr marL="57150" lvl="1" indent="-57150" algn="l" defTabSz="488950">
            <a:lnSpc>
              <a:spcPct val="90000"/>
            </a:lnSpc>
            <a:spcBef>
              <a:spcPct val="0"/>
            </a:spcBef>
            <a:spcAft>
              <a:spcPct val="15000"/>
            </a:spcAft>
            <a:buChar char="•"/>
          </a:pPr>
          <a:endParaRPr lang="en-GB" sz="1100" kern="1200"/>
        </a:p>
      </dsp:txBody>
      <dsp:txXfrm rot="-5400000">
        <a:off x="993007" y="1269296"/>
        <a:ext cx="4448380" cy="832054"/>
      </dsp:txXfrm>
    </dsp:sp>
    <dsp:sp modelId="{F3A8A871-E025-4BDD-A38A-8901B176F4C4}">
      <dsp:nvSpPr>
        <dsp:cNvPr id="0" name=""/>
        <dsp:cNvSpPr/>
      </dsp:nvSpPr>
      <dsp:spPr>
        <a:xfrm rot="5400000">
          <a:off x="-212787" y="2659150"/>
          <a:ext cx="1418582" cy="9930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1200150">
            <a:lnSpc>
              <a:spcPct val="90000"/>
            </a:lnSpc>
            <a:spcBef>
              <a:spcPct val="0"/>
            </a:spcBef>
            <a:spcAft>
              <a:spcPct val="35000"/>
            </a:spcAft>
            <a:buNone/>
          </a:pPr>
          <a:r>
            <a:rPr lang="en-GB" sz="2700" kern="1200"/>
            <a:t>C</a:t>
          </a:r>
        </a:p>
      </dsp:txBody>
      <dsp:txXfrm rot="-5400000">
        <a:off x="1" y="2942867"/>
        <a:ext cx="993007" cy="425575"/>
      </dsp:txXfrm>
    </dsp:sp>
    <dsp:sp modelId="{C4202530-6E7F-466B-9F48-0BD938413B84}">
      <dsp:nvSpPr>
        <dsp:cNvPr id="0" name=""/>
        <dsp:cNvSpPr/>
      </dsp:nvSpPr>
      <dsp:spPr>
        <a:xfrm rot="5400000">
          <a:off x="2778664" y="660706"/>
          <a:ext cx="922078" cy="449339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Use application template to prepare your drafts and submit for feedback</a:t>
          </a:r>
        </a:p>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Share final draft application/script with your mentor and then your referees</a:t>
          </a:r>
        </a:p>
      </dsp:txBody>
      <dsp:txXfrm rot="-5400000">
        <a:off x="993007" y="2491375"/>
        <a:ext cx="4448380" cy="83205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A1DCFE83359146B5FEC5A843C65087" ma:contentTypeVersion="18" ma:contentTypeDescription="Create a new document." ma:contentTypeScope="" ma:versionID="01d9d35612ea3b55ee523c3a0e3f761a">
  <xsd:schema xmlns:xsd="http://www.w3.org/2001/XMLSchema" xmlns:xs="http://www.w3.org/2001/XMLSchema" xmlns:p="http://schemas.microsoft.com/office/2006/metadata/properties" xmlns:ns2="b4792471-b956-4fa8-918d-e25536739ae8" xmlns:ns3="af8a37a8-1db2-4683-9bc6-4af046f05166" targetNamespace="http://schemas.microsoft.com/office/2006/metadata/properties" ma:root="true" ma:fieldsID="8d94159645a239ad04c1d299ce694902" ns2:_="" ns3:_="">
    <xsd:import namespace="b4792471-b956-4fa8-918d-e25536739ae8"/>
    <xsd:import namespace="af8a37a8-1db2-4683-9bc6-4af046f051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92471-b956-4fa8-918d-e25536739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8a37a8-1db2-4683-9bc6-4af046f051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f4557f-44e7-4e25-8e07-ea14a11b276d}" ma:internalName="TaxCatchAll" ma:showField="CatchAllData" ma:web="af8a37a8-1db2-4683-9bc6-4af046f05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792471-b956-4fa8-918d-e25536739ae8">
      <Terms xmlns="http://schemas.microsoft.com/office/infopath/2007/PartnerControls"/>
    </lcf76f155ced4ddcb4097134ff3c332f>
    <TaxCatchAll xmlns="af8a37a8-1db2-4683-9bc6-4af046f05166" xsi:nil="true"/>
  </documentManagement>
</p:properties>
</file>

<file path=customXml/itemProps1.xml><?xml version="1.0" encoding="utf-8"?>
<ds:datastoreItem xmlns:ds="http://schemas.openxmlformats.org/officeDocument/2006/customXml" ds:itemID="{8DF9F8B5-088D-415E-B86D-659CDBAC9F67}">
  <ds:schemaRefs>
    <ds:schemaRef ds:uri="http://schemas.microsoft.com/sharepoint/v3/contenttype/forms"/>
  </ds:schemaRefs>
</ds:datastoreItem>
</file>

<file path=customXml/itemProps2.xml><?xml version="1.0" encoding="utf-8"?>
<ds:datastoreItem xmlns:ds="http://schemas.openxmlformats.org/officeDocument/2006/customXml" ds:itemID="{42B72B45-171D-448D-9C2D-3483C0B7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92471-b956-4fa8-918d-e25536739ae8"/>
    <ds:schemaRef ds:uri="af8a37a8-1db2-4683-9bc6-4af046f05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EEB95B-492E-460D-B7F2-43B2FAA682B6}">
  <ds:schemaRefs>
    <ds:schemaRef ds:uri="http://schemas.microsoft.com/office/2006/metadata/properties"/>
    <ds:schemaRef ds:uri="http://schemas.microsoft.com/office/infopath/2007/PartnerControls"/>
    <ds:schemaRef ds:uri="b4792471-b956-4fa8-918d-e25536739ae8"/>
    <ds:schemaRef ds:uri="af8a37a8-1db2-4683-9bc6-4af046f05166"/>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0</TotalTime>
  <Pages>31</Pages>
  <Words>9610</Words>
  <Characters>54778</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Botterill</dc:creator>
  <cp:keywords/>
  <cp:lastModifiedBy>Claire Dewhirst</cp:lastModifiedBy>
  <cp:revision>2</cp:revision>
  <dcterms:created xsi:type="dcterms:W3CDTF">2024-12-19T13:03:00Z</dcterms:created>
  <dcterms:modified xsi:type="dcterms:W3CDTF">2024-12-19T13:03:00Z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0x010100FEA1DCFE83359146B5FEC5A843C65087</vt:lpwstr>
  </property>
  <property fmtid="{D5CDD505-2E9C-101B-9397-08002B2CF9AE}" pid="3" name="MediaServiceImageTags">
    <vt:lpwstr/>
  </property>
</Properties>
</file>